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09" w:rsidRDefault="00FE0CDF" w:rsidP="00620C77">
      <w:pPr>
        <w:spacing w:line="240" w:lineRule="auto"/>
        <w:jc w:val="both"/>
        <w:rPr>
          <w:noProof/>
          <w:sz w:val="28"/>
          <w:szCs w:val="28"/>
          <w:u w:val="single"/>
          <w:lang w:val="es-ES" w:eastAsia="es-ES"/>
        </w:rPr>
      </w:pPr>
      <w:r>
        <w:rPr>
          <w:noProof/>
          <w:sz w:val="28"/>
          <w:szCs w:val="28"/>
          <w:u w:val="single"/>
          <w:lang w:val="es-ES" w:eastAsia="es-E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86360</wp:posOffset>
                </wp:positionV>
                <wp:extent cx="5715000" cy="10886"/>
                <wp:effectExtent l="0" t="0" r="19050" b="27305"/>
                <wp:wrapNone/>
                <wp:docPr id="2" name="Conector recto 2"/>
                <wp:cNvGraphicFramePr/>
                <a:graphic xmlns:a="http://schemas.openxmlformats.org/drawingml/2006/main">
                  <a:graphicData uri="http://schemas.microsoft.com/office/word/2010/wordprocessingShape">
                    <wps:wsp>
                      <wps:cNvCnPr/>
                      <wps:spPr>
                        <a:xfrm>
                          <a:off x="0" y="0"/>
                          <a:ext cx="5715000" cy="1088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EE4FA"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8pt" to="450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" strokecolor="black [3200]" strokeweight="1.5pt">
                <v:stroke joinstyle="miter"/>
                <w10:wrap anchorx="margin"/>
              </v:line>
            </w:pict>
          </mc:Fallback>
        </mc:AlternateContent>
      </w:r>
      <w:r>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3262CE">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00330C09">
        <w:rPr>
          <w:sz w:val="28"/>
          <w:szCs w:val="28"/>
          <w:u w:val="single"/>
        </w:rPr>
        <w:t xml:space="preserve">                                                                </w:t>
      </w:r>
      <w:r w:rsidR="00E15FE6">
        <w:rPr>
          <w:sz w:val="28"/>
          <w:szCs w:val="28"/>
          <w:u w:val="single"/>
        </w:rPr>
        <w:t xml:space="preserve">             </w:t>
      </w:r>
      <w:r w:rsidR="00B20240">
        <w:rPr>
          <w:sz w:val="28"/>
          <w:szCs w:val="28"/>
          <w:u w:val="single"/>
        </w:rPr>
        <w:t xml:space="preserve">    </w:t>
      </w:r>
      <w:r w:rsidR="00330C09">
        <w:rPr>
          <w:sz w:val="28"/>
          <w:szCs w:val="28"/>
          <w:u w:val="single"/>
        </w:rPr>
        <w:t xml:space="preserve">    </w:t>
      </w:r>
    </w:p>
    <w:p w:rsidR="00B20240" w:rsidRPr="00B20240" w:rsidRDefault="00B20240" w:rsidP="00620C77">
      <w:pPr>
        <w:spacing w:line="240" w:lineRule="auto"/>
        <w:jc w:val="both"/>
        <w:rPr>
          <w:b/>
          <w:sz w:val="28"/>
          <w:szCs w:val="28"/>
        </w:rPr>
      </w:pPr>
      <w:r w:rsidRPr="00B20240">
        <w:rPr>
          <w:b/>
          <w:sz w:val="28"/>
          <w:szCs w:val="28"/>
        </w:rPr>
        <w:t>Instituto de Educación Superior Nº 7</w:t>
      </w:r>
    </w:p>
    <w:p w:rsidR="002E28E3" w:rsidRDefault="00B20240" w:rsidP="00620C77">
      <w:pPr>
        <w:spacing w:line="240" w:lineRule="auto"/>
        <w:jc w:val="both"/>
        <w:rPr>
          <w:sz w:val="24"/>
          <w:szCs w:val="24"/>
        </w:rPr>
      </w:pPr>
      <w:r>
        <w:rPr>
          <w:b/>
          <w:sz w:val="24"/>
          <w:szCs w:val="24"/>
        </w:rPr>
        <w:t>Carrera</w:t>
      </w:r>
      <w:r w:rsidR="00620C77" w:rsidRPr="00B20240">
        <w:rPr>
          <w:b/>
          <w:sz w:val="24"/>
          <w:szCs w:val="24"/>
        </w:rPr>
        <w:t>:</w:t>
      </w:r>
      <w:r w:rsidR="00620C77" w:rsidRPr="00B20240">
        <w:rPr>
          <w:sz w:val="24"/>
          <w:szCs w:val="24"/>
        </w:rPr>
        <w:t xml:space="preserve"> </w:t>
      </w:r>
      <w:r w:rsidR="00A552CF">
        <w:rPr>
          <w:sz w:val="24"/>
          <w:szCs w:val="24"/>
        </w:rPr>
        <w:t>Profesorado de Educación S</w:t>
      </w:r>
      <w:r w:rsidR="00A552CF" w:rsidRPr="00A552CF">
        <w:rPr>
          <w:sz w:val="24"/>
          <w:szCs w:val="24"/>
        </w:rPr>
        <w:t>ecundari</w:t>
      </w:r>
      <w:r w:rsidR="00A552CF">
        <w:rPr>
          <w:sz w:val="24"/>
          <w:szCs w:val="24"/>
        </w:rPr>
        <w:t>a en Ciencias de la  A</w:t>
      </w:r>
      <w:r w:rsidR="00A552CF" w:rsidRPr="00A552CF">
        <w:rPr>
          <w:sz w:val="24"/>
          <w:szCs w:val="24"/>
        </w:rPr>
        <w:t>dministración</w:t>
      </w:r>
    </w:p>
    <w:p w:rsidR="00620C77" w:rsidRPr="00B20240" w:rsidRDefault="002E28E3" w:rsidP="00620C77">
      <w:pPr>
        <w:spacing w:line="240" w:lineRule="auto"/>
        <w:jc w:val="both"/>
        <w:rPr>
          <w:sz w:val="24"/>
          <w:szCs w:val="24"/>
        </w:rPr>
      </w:pPr>
      <w:r w:rsidRPr="002E28E3">
        <w:rPr>
          <w:b/>
          <w:sz w:val="24"/>
          <w:szCs w:val="24"/>
        </w:rPr>
        <w:t>Plan/decreto:</w:t>
      </w:r>
      <w:r>
        <w:rPr>
          <w:b/>
          <w:sz w:val="24"/>
          <w:szCs w:val="24"/>
        </w:rPr>
        <w:t xml:space="preserve"> </w:t>
      </w:r>
      <w:r w:rsidR="00A552CF">
        <w:t>Res. Ministerial Nº 2090/15 – Decreto Nº 696/01</w:t>
      </w:r>
    </w:p>
    <w:p w:rsidR="00214BF6" w:rsidRPr="00B20240" w:rsidRDefault="00B20240" w:rsidP="00620C77">
      <w:pPr>
        <w:spacing w:line="240" w:lineRule="auto"/>
        <w:jc w:val="both"/>
        <w:rPr>
          <w:sz w:val="24"/>
          <w:szCs w:val="24"/>
        </w:rPr>
      </w:pPr>
      <w:r w:rsidRPr="00B20240">
        <w:rPr>
          <w:b/>
          <w:sz w:val="24"/>
          <w:szCs w:val="24"/>
        </w:rPr>
        <w:t>Año lectivo</w:t>
      </w:r>
      <w:r w:rsidR="00214BF6" w:rsidRPr="00B20240">
        <w:rPr>
          <w:b/>
          <w:sz w:val="24"/>
          <w:szCs w:val="24"/>
        </w:rPr>
        <w:t>:</w:t>
      </w:r>
      <w:r w:rsidR="00F353D3">
        <w:rPr>
          <w:sz w:val="24"/>
          <w:szCs w:val="24"/>
        </w:rPr>
        <w:t xml:space="preserve"> 2025</w:t>
      </w:r>
    </w:p>
    <w:p w:rsidR="00620C77" w:rsidRPr="00B20240" w:rsidRDefault="00620C77" w:rsidP="00620C77">
      <w:pPr>
        <w:spacing w:line="240" w:lineRule="auto"/>
        <w:jc w:val="both"/>
        <w:rPr>
          <w:sz w:val="24"/>
          <w:szCs w:val="24"/>
        </w:rPr>
      </w:pPr>
      <w:r w:rsidRPr="00B20240">
        <w:rPr>
          <w:b/>
          <w:sz w:val="24"/>
          <w:szCs w:val="24"/>
        </w:rPr>
        <w:t>U</w:t>
      </w:r>
      <w:r w:rsidR="00B20240">
        <w:rPr>
          <w:b/>
          <w:sz w:val="24"/>
          <w:szCs w:val="24"/>
        </w:rPr>
        <w:t>nidad</w:t>
      </w:r>
      <w:r w:rsidRPr="00B20240">
        <w:rPr>
          <w:b/>
          <w:sz w:val="24"/>
          <w:szCs w:val="24"/>
        </w:rPr>
        <w:t xml:space="preserve"> C</w:t>
      </w:r>
      <w:r w:rsidR="00B20240">
        <w:rPr>
          <w:b/>
          <w:sz w:val="24"/>
          <w:szCs w:val="24"/>
        </w:rPr>
        <w:t>urricular</w:t>
      </w:r>
      <w:r w:rsidRPr="00B20240">
        <w:rPr>
          <w:b/>
          <w:sz w:val="24"/>
          <w:szCs w:val="24"/>
        </w:rPr>
        <w:t>:</w:t>
      </w:r>
      <w:r w:rsidRPr="00B20240">
        <w:rPr>
          <w:sz w:val="24"/>
          <w:szCs w:val="24"/>
        </w:rPr>
        <w:t xml:space="preserve"> </w:t>
      </w:r>
      <w:r w:rsidR="00C51502">
        <w:rPr>
          <w:sz w:val="24"/>
          <w:szCs w:val="24"/>
        </w:rPr>
        <w:t>Economía</w:t>
      </w:r>
    </w:p>
    <w:p w:rsidR="00620C77" w:rsidRPr="00B20240" w:rsidRDefault="0055758C" w:rsidP="00620C77">
      <w:pPr>
        <w:spacing w:line="240" w:lineRule="auto"/>
        <w:jc w:val="both"/>
        <w:rPr>
          <w:sz w:val="24"/>
          <w:szCs w:val="24"/>
        </w:rPr>
      </w:pPr>
      <w:r>
        <w:rPr>
          <w:b/>
          <w:sz w:val="24"/>
          <w:szCs w:val="24"/>
        </w:rPr>
        <w:t>Formato</w:t>
      </w:r>
      <w:r w:rsidR="002E28E3">
        <w:rPr>
          <w:b/>
          <w:sz w:val="24"/>
          <w:szCs w:val="24"/>
        </w:rPr>
        <w:t xml:space="preserve"> curricular</w:t>
      </w:r>
      <w:r w:rsidR="00393AEE" w:rsidRPr="00B20240">
        <w:rPr>
          <w:b/>
          <w:sz w:val="24"/>
          <w:szCs w:val="24"/>
        </w:rPr>
        <w:t>:</w:t>
      </w:r>
      <w:r w:rsidR="001E15AB">
        <w:rPr>
          <w:sz w:val="24"/>
          <w:szCs w:val="24"/>
        </w:rPr>
        <w:t xml:space="preserve"> </w:t>
      </w:r>
      <w:r w:rsidR="00C51502">
        <w:rPr>
          <w:sz w:val="24"/>
          <w:szCs w:val="24"/>
        </w:rPr>
        <w:t>Materia</w:t>
      </w:r>
    </w:p>
    <w:p w:rsidR="00620C77" w:rsidRPr="00B20240" w:rsidRDefault="0055758C" w:rsidP="00620C77">
      <w:pPr>
        <w:spacing w:line="240" w:lineRule="auto"/>
        <w:jc w:val="both"/>
        <w:rPr>
          <w:sz w:val="24"/>
          <w:szCs w:val="24"/>
        </w:rPr>
      </w:pPr>
      <w:r>
        <w:rPr>
          <w:b/>
          <w:sz w:val="24"/>
          <w:szCs w:val="24"/>
        </w:rPr>
        <w:t xml:space="preserve">Régimen de </w:t>
      </w:r>
      <w:r w:rsidR="00620C77" w:rsidRPr="0055758C">
        <w:rPr>
          <w:b/>
          <w:sz w:val="24"/>
          <w:szCs w:val="24"/>
        </w:rPr>
        <w:t>C</w:t>
      </w:r>
      <w:r>
        <w:rPr>
          <w:b/>
          <w:sz w:val="24"/>
          <w:szCs w:val="24"/>
        </w:rPr>
        <w:t>ursado</w:t>
      </w:r>
      <w:r w:rsidR="00620C77" w:rsidRPr="0055758C">
        <w:rPr>
          <w:b/>
          <w:sz w:val="24"/>
          <w:szCs w:val="24"/>
        </w:rPr>
        <w:t>:</w:t>
      </w:r>
      <w:r w:rsidR="00620C77" w:rsidRPr="00B20240">
        <w:rPr>
          <w:sz w:val="24"/>
          <w:szCs w:val="24"/>
        </w:rPr>
        <w:t xml:space="preserve"> Anual</w:t>
      </w:r>
    </w:p>
    <w:p w:rsidR="00620C77" w:rsidRPr="00B20240" w:rsidRDefault="0055758C" w:rsidP="00620C77">
      <w:pPr>
        <w:spacing w:line="240" w:lineRule="auto"/>
        <w:jc w:val="both"/>
        <w:rPr>
          <w:sz w:val="24"/>
          <w:szCs w:val="24"/>
        </w:rPr>
      </w:pPr>
      <w:r>
        <w:rPr>
          <w:b/>
          <w:sz w:val="24"/>
          <w:szCs w:val="24"/>
        </w:rPr>
        <w:t>Curso</w:t>
      </w:r>
      <w:r w:rsidR="00620C77" w:rsidRPr="0055758C">
        <w:rPr>
          <w:b/>
          <w:sz w:val="24"/>
          <w:szCs w:val="24"/>
        </w:rPr>
        <w:t>:</w:t>
      </w:r>
      <w:r w:rsidR="00765FE3">
        <w:rPr>
          <w:sz w:val="24"/>
          <w:szCs w:val="24"/>
        </w:rPr>
        <w:t xml:space="preserve"> </w:t>
      </w:r>
      <w:r w:rsidR="00C51502">
        <w:rPr>
          <w:sz w:val="24"/>
          <w:szCs w:val="24"/>
        </w:rPr>
        <w:t>2</w:t>
      </w:r>
      <w:r w:rsidR="00765FE3">
        <w:rPr>
          <w:sz w:val="24"/>
          <w:szCs w:val="24"/>
        </w:rPr>
        <w:t>º</w:t>
      </w:r>
      <w:r w:rsidR="00A552CF">
        <w:rPr>
          <w:sz w:val="24"/>
          <w:szCs w:val="24"/>
        </w:rPr>
        <w:t xml:space="preserve"> </w:t>
      </w:r>
    </w:p>
    <w:p w:rsidR="00620C77" w:rsidRDefault="002E28E3" w:rsidP="00620C77">
      <w:pPr>
        <w:spacing w:line="240" w:lineRule="auto"/>
        <w:jc w:val="both"/>
        <w:rPr>
          <w:sz w:val="24"/>
          <w:szCs w:val="24"/>
        </w:rPr>
      </w:pPr>
      <w:r>
        <w:rPr>
          <w:b/>
          <w:sz w:val="24"/>
          <w:szCs w:val="24"/>
        </w:rPr>
        <w:t>Profesora titular</w:t>
      </w:r>
      <w:r w:rsidR="00620C77" w:rsidRPr="0055758C">
        <w:rPr>
          <w:b/>
          <w:sz w:val="24"/>
          <w:szCs w:val="24"/>
        </w:rPr>
        <w:t>:</w:t>
      </w:r>
      <w:r w:rsidR="00620C77" w:rsidRPr="00B20240">
        <w:rPr>
          <w:sz w:val="24"/>
          <w:szCs w:val="24"/>
        </w:rPr>
        <w:t xml:space="preserve"> Susana Isabel</w:t>
      </w:r>
      <w:r w:rsidR="00C25B26">
        <w:rPr>
          <w:sz w:val="24"/>
          <w:szCs w:val="24"/>
        </w:rPr>
        <w:t xml:space="preserve"> Arce</w:t>
      </w:r>
    </w:p>
    <w:p w:rsidR="002E28E3" w:rsidRDefault="002E28E3" w:rsidP="00620C77">
      <w:pPr>
        <w:spacing w:line="240" w:lineRule="auto"/>
        <w:jc w:val="both"/>
        <w:rPr>
          <w:b/>
          <w:sz w:val="24"/>
          <w:szCs w:val="24"/>
        </w:rPr>
      </w:pPr>
      <w:r>
        <w:rPr>
          <w:b/>
          <w:sz w:val="24"/>
          <w:szCs w:val="24"/>
        </w:rPr>
        <w:t>Profesor</w:t>
      </w:r>
      <w:r w:rsidRPr="002E28E3">
        <w:rPr>
          <w:b/>
          <w:sz w:val="24"/>
          <w:szCs w:val="24"/>
        </w:rPr>
        <w:t xml:space="preserve"> reemplazante:</w:t>
      </w:r>
    </w:p>
    <w:p w:rsidR="002E28E3" w:rsidRDefault="002E28E3" w:rsidP="00620C77">
      <w:pPr>
        <w:spacing w:line="240" w:lineRule="auto"/>
        <w:jc w:val="both"/>
        <w:rPr>
          <w:sz w:val="24"/>
          <w:szCs w:val="24"/>
        </w:rPr>
      </w:pPr>
      <w:r>
        <w:rPr>
          <w:b/>
          <w:sz w:val="24"/>
          <w:szCs w:val="24"/>
        </w:rPr>
        <w:t xml:space="preserve">Vigencia de la regularidad: </w:t>
      </w:r>
      <w:r w:rsidR="00C51502">
        <w:rPr>
          <w:sz w:val="24"/>
          <w:szCs w:val="24"/>
        </w:rPr>
        <w:t>febrero/marzo 2029</w:t>
      </w:r>
    </w:p>
    <w:p w:rsidR="002E28E3" w:rsidRDefault="002E28E3" w:rsidP="00620C77">
      <w:pPr>
        <w:spacing w:line="240" w:lineRule="auto"/>
        <w:jc w:val="both"/>
        <w:rPr>
          <w:b/>
          <w:sz w:val="24"/>
          <w:szCs w:val="24"/>
        </w:rPr>
      </w:pPr>
      <w:r w:rsidRPr="002E28E3">
        <w:rPr>
          <w:b/>
          <w:sz w:val="24"/>
          <w:szCs w:val="24"/>
        </w:rPr>
        <w:t>Régimen de correlatividad:</w:t>
      </w:r>
      <w:r>
        <w:rPr>
          <w:b/>
          <w:sz w:val="24"/>
          <w:szCs w:val="24"/>
        </w:rPr>
        <w:t xml:space="preserve"> </w:t>
      </w:r>
    </w:p>
    <w:p w:rsidR="002E28E3" w:rsidRDefault="00705371" w:rsidP="00620C77">
      <w:pPr>
        <w:spacing w:line="240" w:lineRule="auto"/>
        <w:jc w:val="both"/>
        <w:rPr>
          <w:sz w:val="24"/>
          <w:szCs w:val="24"/>
        </w:rPr>
      </w:pPr>
      <w:r>
        <w:rPr>
          <w:sz w:val="24"/>
          <w:szCs w:val="24"/>
        </w:rPr>
        <w:t>Para cursar</w:t>
      </w:r>
      <w:r w:rsidR="00972DEB">
        <w:rPr>
          <w:sz w:val="24"/>
          <w:szCs w:val="24"/>
        </w:rPr>
        <w:t xml:space="preserve"> Economía</w:t>
      </w:r>
      <w:r w:rsidRPr="00705371">
        <w:rPr>
          <w:sz w:val="24"/>
          <w:szCs w:val="24"/>
        </w:rPr>
        <w:t xml:space="preserve"> es requisito:</w:t>
      </w:r>
    </w:p>
    <w:tbl>
      <w:tblPr>
        <w:tblStyle w:val="Tablaconcuadrcula"/>
        <w:tblW w:w="8764" w:type="dxa"/>
        <w:tblLook w:val="04A0" w:firstRow="1" w:lastRow="0" w:firstColumn="1" w:lastColumn="0" w:noHBand="0" w:noVBand="1"/>
      </w:tblPr>
      <w:tblGrid>
        <w:gridCol w:w="556"/>
        <w:gridCol w:w="4364"/>
        <w:gridCol w:w="3844"/>
      </w:tblGrid>
      <w:tr w:rsidR="000A2087" w:rsidTr="00D81EEB">
        <w:trPr>
          <w:cantSplit/>
          <w:trHeight w:val="607"/>
        </w:trPr>
        <w:tc>
          <w:tcPr>
            <w:tcW w:w="556" w:type="dxa"/>
            <w:tcBorders>
              <w:bottom w:val="nil"/>
            </w:tcBorders>
            <w:shd w:val="clear" w:color="auto" w:fill="D9D9D9" w:themeFill="background1" w:themeFillShade="D9"/>
            <w:textDirection w:val="tbRl"/>
          </w:tcPr>
          <w:p w:rsidR="000A2087" w:rsidRPr="00D81EEB" w:rsidRDefault="00D81EEB" w:rsidP="00D81EEB">
            <w:pPr>
              <w:ind w:left="113" w:right="113"/>
              <w:rPr>
                <w:b/>
                <w:color w:val="FFFFFF" w:themeColor="background1"/>
                <w:sz w:val="24"/>
                <w:szCs w:val="24"/>
              </w:rPr>
            </w:pPr>
            <w:r w:rsidRPr="00D81EEB">
              <w:rPr>
                <w:b/>
                <w:color w:val="FFFFFF" w:themeColor="background1"/>
                <w:sz w:val="24"/>
                <w:szCs w:val="24"/>
              </w:rPr>
              <w:t xml:space="preserve">  3º</w:t>
            </w:r>
          </w:p>
        </w:tc>
        <w:tc>
          <w:tcPr>
            <w:tcW w:w="4364" w:type="dxa"/>
            <w:shd w:val="clear" w:color="auto" w:fill="D9D9D9" w:themeFill="background1" w:themeFillShade="D9"/>
          </w:tcPr>
          <w:p w:rsidR="000A2087" w:rsidRPr="00D81EEB" w:rsidRDefault="00705371" w:rsidP="00705371">
            <w:pPr>
              <w:jc w:val="both"/>
              <w:rPr>
                <w:b/>
                <w:color w:val="FFFFFF" w:themeColor="background1"/>
                <w:sz w:val="24"/>
                <w:szCs w:val="24"/>
              </w:rPr>
            </w:pPr>
            <w:r>
              <w:rPr>
                <w:b/>
                <w:color w:val="FFFFFF" w:themeColor="background1"/>
                <w:sz w:val="24"/>
                <w:szCs w:val="24"/>
              </w:rPr>
              <w:t>Tener regularizada</w:t>
            </w:r>
          </w:p>
        </w:tc>
        <w:tc>
          <w:tcPr>
            <w:tcW w:w="3844" w:type="dxa"/>
            <w:shd w:val="clear" w:color="auto" w:fill="D9D9D9" w:themeFill="background1" w:themeFillShade="D9"/>
          </w:tcPr>
          <w:p w:rsidR="000A2087" w:rsidRPr="00D81EEB" w:rsidRDefault="00705371" w:rsidP="00705371">
            <w:pPr>
              <w:jc w:val="both"/>
              <w:rPr>
                <w:b/>
                <w:color w:val="FFFFFF" w:themeColor="background1"/>
                <w:sz w:val="24"/>
                <w:szCs w:val="24"/>
              </w:rPr>
            </w:pPr>
            <w:r>
              <w:rPr>
                <w:b/>
                <w:color w:val="FFFFFF" w:themeColor="background1"/>
                <w:sz w:val="24"/>
                <w:szCs w:val="24"/>
              </w:rPr>
              <w:t>Tener aprobada</w:t>
            </w:r>
          </w:p>
        </w:tc>
      </w:tr>
      <w:tr w:rsidR="000A2087" w:rsidTr="00D81EEB">
        <w:trPr>
          <w:cantSplit/>
          <w:trHeight w:val="607"/>
        </w:trPr>
        <w:tc>
          <w:tcPr>
            <w:tcW w:w="556" w:type="dxa"/>
            <w:tcBorders>
              <w:top w:val="nil"/>
              <w:bottom w:val="single" w:sz="4" w:space="0" w:color="auto"/>
            </w:tcBorders>
            <w:shd w:val="clear" w:color="auto" w:fill="D9D9D9" w:themeFill="background1" w:themeFillShade="D9"/>
            <w:textDirection w:val="tbRl"/>
          </w:tcPr>
          <w:p w:rsidR="000A2087" w:rsidRPr="00D81EEB" w:rsidRDefault="00D81EEB" w:rsidP="00D81EEB">
            <w:pPr>
              <w:ind w:left="113" w:right="113"/>
              <w:rPr>
                <w:b/>
                <w:color w:val="FFFFFF" w:themeColor="background1"/>
                <w:sz w:val="24"/>
                <w:szCs w:val="24"/>
              </w:rPr>
            </w:pPr>
            <w:r w:rsidRPr="00D81EEB">
              <w:rPr>
                <w:b/>
                <w:color w:val="FFFFFF" w:themeColor="background1"/>
                <w:sz w:val="24"/>
                <w:szCs w:val="24"/>
              </w:rPr>
              <w:t>a</w:t>
            </w:r>
            <w:r w:rsidR="002C26EB" w:rsidRPr="00D81EEB">
              <w:rPr>
                <w:b/>
                <w:color w:val="FFFFFF" w:themeColor="background1"/>
                <w:sz w:val="24"/>
                <w:szCs w:val="24"/>
              </w:rPr>
              <w:t>ñ</w:t>
            </w:r>
            <w:r w:rsidRPr="00D81EEB">
              <w:rPr>
                <w:b/>
                <w:color w:val="FFFFFF" w:themeColor="background1"/>
                <w:sz w:val="24"/>
                <w:szCs w:val="24"/>
              </w:rPr>
              <w:t>o</w:t>
            </w:r>
          </w:p>
        </w:tc>
        <w:tc>
          <w:tcPr>
            <w:tcW w:w="4364" w:type="dxa"/>
          </w:tcPr>
          <w:p w:rsidR="00705371" w:rsidRPr="00C51502" w:rsidRDefault="00C51502" w:rsidP="00705371">
            <w:pPr>
              <w:jc w:val="both"/>
              <w:rPr>
                <w:sz w:val="20"/>
                <w:szCs w:val="20"/>
              </w:rPr>
            </w:pPr>
            <w:r w:rsidRPr="00C51502">
              <w:rPr>
                <w:sz w:val="20"/>
                <w:szCs w:val="20"/>
              </w:rPr>
              <w:t>Historia Económica (1º año)</w:t>
            </w:r>
          </w:p>
        </w:tc>
        <w:tc>
          <w:tcPr>
            <w:tcW w:w="3844" w:type="dxa"/>
          </w:tcPr>
          <w:p w:rsidR="000A2087" w:rsidRPr="00D81EEB" w:rsidRDefault="000A2087" w:rsidP="00705371">
            <w:pPr>
              <w:jc w:val="both"/>
              <w:rPr>
                <w:b/>
                <w:sz w:val="24"/>
                <w:szCs w:val="24"/>
              </w:rPr>
            </w:pPr>
          </w:p>
        </w:tc>
      </w:tr>
    </w:tbl>
    <w:p w:rsidR="002E28E3" w:rsidRDefault="002E28E3" w:rsidP="00620C77">
      <w:pPr>
        <w:spacing w:line="240" w:lineRule="auto"/>
        <w:jc w:val="both"/>
        <w:rPr>
          <w:sz w:val="24"/>
          <w:szCs w:val="24"/>
        </w:rPr>
      </w:pPr>
    </w:p>
    <w:p w:rsidR="00AB274F" w:rsidRDefault="0002360E" w:rsidP="0002360E">
      <w:pPr>
        <w:spacing w:line="240" w:lineRule="auto"/>
        <w:jc w:val="both"/>
        <w:rPr>
          <w:sz w:val="24"/>
          <w:szCs w:val="24"/>
        </w:rPr>
      </w:pPr>
      <w:r>
        <w:rPr>
          <w:b/>
          <w:sz w:val="24"/>
          <w:szCs w:val="24"/>
        </w:rPr>
        <w:t xml:space="preserve">PROGRAMA </w:t>
      </w:r>
    </w:p>
    <w:p w:rsidR="00620C77" w:rsidRPr="00B20240" w:rsidRDefault="006B78F9" w:rsidP="00620C77">
      <w:pPr>
        <w:spacing w:line="240" w:lineRule="auto"/>
        <w:jc w:val="both"/>
        <w:rPr>
          <w:b/>
          <w:sz w:val="24"/>
          <w:szCs w:val="24"/>
        </w:rPr>
      </w:pPr>
      <w:r>
        <w:rPr>
          <w:b/>
          <w:sz w:val="24"/>
          <w:szCs w:val="24"/>
        </w:rPr>
        <w:t xml:space="preserve">CONTENIDOS </w:t>
      </w:r>
    </w:p>
    <w:p w:rsidR="00991E16" w:rsidRPr="00991E16" w:rsidRDefault="00E35157" w:rsidP="00991E16">
      <w:pPr>
        <w:spacing w:line="240" w:lineRule="auto"/>
        <w:jc w:val="both"/>
        <w:rPr>
          <w:sz w:val="24"/>
          <w:szCs w:val="24"/>
        </w:rPr>
      </w:pPr>
      <w:r w:rsidRPr="00B52C0A">
        <w:rPr>
          <w:b/>
          <w:sz w:val="24"/>
          <w:szCs w:val="24"/>
        </w:rPr>
        <w:t>Unidad Nº 1:</w:t>
      </w:r>
      <w:r w:rsidRPr="00E35157">
        <w:rPr>
          <w:sz w:val="24"/>
          <w:szCs w:val="24"/>
        </w:rPr>
        <w:t xml:space="preserve"> </w:t>
      </w:r>
      <w:r w:rsidR="00991E16" w:rsidRPr="00991E16">
        <w:rPr>
          <w:sz w:val="24"/>
          <w:szCs w:val="24"/>
        </w:rPr>
        <w:t xml:space="preserve">INTRODUCCIÓN A LA CIENCIA ECONÓMICA  </w:t>
      </w:r>
    </w:p>
    <w:p w:rsidR="00E35157" w:rsidRPr="00E35157" w:rsidRDefault="00991E16" w:rsidP="00991E16">
      <w:pPr>
        <w:spacing w:line="240" w:lineRule="auto"/>
        <w:jc w:val="both"/>
        <w:rPr>
          <w:sz w:val="24"/>
          <w:szCs w:val="24"/>
        </w:rPr>
      </w:pPr>
      <w:r w:rsidRPr="00991E16">
        <w:rPr>
          <w:sz w:val="24"/>
          <w:szCs w:val="24"/>
        </w:rPr>
        <w:t>Definición y contenido de la Economía como ciencia. Su ubicación en el cuadro general de las Ciencias. Economía como ciencia social y como herramienta política. Metodología para el desarrollo del conocimiento económico: Ciencia e Ideología. Método de la ciencia económica. Cuantificación de la realidad económica: Variables e indicadores. Teorías y Modelos económicos. Estructura, Coyuntura y Sistema económico. Representaciones gráficas en economía. Escuelas y Sistemas Económicos. Divisiones usuales en el campo de la economía.  El problema económico. El hombre y su entorno económico y social: esquema de funcionamiento de la economía de libre empresa. Modelos cerrados y abiertos. Las fronteras de posibilidades de producción. El significado y las limitaciones de la economía.</w:t>
      </w:r>
    </w:p>
    <w:p w:rsidR="00991E16" w:rsidRPr="00991E16" w:rsidRDefault="00E35157" w:rsidP="00991E16">
      <w:pPr>
        <w:spacing w:line="240" w:lineRule="auto"/>
        <w:jc w:val="both"/>
        <w:rPr>
          <w:sz w:val="24"/>
          <w:szCs w:val="24"/>
        </w:rPr>
      </w:pPr>
      <w:r w:rsidRPr="00B52C0A">
        <w:rPr>
          <w:b/>
          <w:sz w:val="24"/>
          <w:szCs w:val="24"/>
        </w:rPr>
        <w:lastRenderedPageBreak/>
        <w:t>Unidad Nº 2:</w:t>
      </w:r>
      <w:r w:rsidRPr="00E35157">
        <w:rPr>
          <w:sz w:val="24"/>
          <w:szCs w:val="24"/>
        </w:rPr>
        <w:t xml:space="preserve"> </w:t>
      </w:r>
      <w:r w:rsidR="00991E16" w:rsidRPr="00991E16">
        <w:rPr>
          <w:sz w:val="24"/>
          <w:szCs w:val="24"/>
        </w:rPr>
        <w:t xml:space="preserve">FUNCIONAMIENTO DE LOS MERCADOS </w:t>
      </w:r>
    </w:p>
    <w:p w:rsidR="007B70AA" w:rsidRDefault="00991E16" w:rsidP="00991E16">
      <w:pPr>
        <w:spacing w:line="240" w:lineRule="auto"/>
        <w:jc w:val="both"/>
        <w:rPr>
          <w:sz w:val="24"/>
          <w:szCs w:val="24"/>
        </w:rPr>
      </w:pPr>
      <w:r w:rsidRPr="00991E16">
        <w:rPr>
          <w:sz w:val="24"/>
          <w:szCs w:val="24"/>
        </w:rPr>
        <w:t xml:space="preserve">Demanda y oferta: tablas y curvas.  Factores determinantes.  Desplazamientos. El equilibrio. Elasticidad precio, ingreso y cruzada. Su aplicación a la dirección de empresas. La demanda y la conducta del consumidor. </w:t>
      </w:r>
      <w:r w:rsidR="00FF0683">
        <w:rPr>
          <w:sz w:val="24"/>
          <w:szCs w:val="24"/>
        </w:rPr>
        <w:t xml:space="preserve">Eficiencia y equidad. </w:t>
      </w:r>
      <w:r w:rsidRPr="00991E16">
        <w:rPr>
          <w:sz w:val="24"/>
          <w:szCs w:val="24"/>
        </w:rPr>
        <w:t xml:space="preserve">Acciones gubernamentales en los mercados. Organización de la Producción. Teoría de la Producción. La función de Producción. Recursos económicos y factores productivos. El corto y el largo plazo. Análisis económico de los costos.  Tipos de mercados: Competencia Perfecta. Monopolio. Competencia monopolística. Oligopolio. Obsolescencia programada y consumismo.  </w:t>
      </w:r>
    </w:p>
    <w:p w:rsidR="00991E16" w:rsidRPr="00991E16" w:rsidRDefault="00E35157" w:rsidP="00991E16">
      <w:pPr>
        <w:spacing w:line="240" w:lineRule="auto"/>
        <w:jc w:val="both"/>
        <w:rPr>
          <w:sz w:val="24"/>
          <w:szCs w:val="24"/>
        </w:rPr>
      </w:pPr>
      <w:r w:rsidRPr="00B52C0A">
        <w:rPr>
          <w:b/>
          <w:sz w:val="24"/>
          <w:szCs w:val="24"/>
        </w:rPr>
        <w:t>Unidad Nº 3:</w:t>
      </w:r>
      <w:r w:rsidRPr="00E35157">
        <w:rPr>
          <w:sz w:val="24"/>
          <w:szCs w:val="24"/>
        </w:rPr>
        <w:t xml:space="preserve"> </w:t>
      </w:r>
      <w:r w:rsidR="00991E16" w:rsidRPr="00991E16">
        <w:rPr>
          <w:sz w:val="24"/>
          <w:szCs w:val="24"/>
        </w:rPr>
        <w:t xml:space="preserve">ANÁLISIS MACROECONÓMICO </w:t>
      </w:r>
    </w:p>
    <w:p w:rsidR="00E35157" w:rsidRDefault="00991E16" w:rsidP="00991E16">
      <w:pPr>
        <w:spacing w:line="240" w:lineRule="auto"/>
        <w:jc w:val="both"/>
        <w:rPr>
          <w:sz w:val="24"/>
          <w:szCs w:val="24"/>
        </w:rPr>
      </w:pPr>
      <w:r w:rsidRPr="00991E16">
        <w:rPr>
          <w:sz w:val="24"/>
          <w:szCs w:val="24"/>
        </w:rPr>
        <w:t>Introducción a los conceptos esenciales de macroeconomía. Los agregados económicos. Macroeconomía y Política Macroeconómica.  La medición de la actividad económica. La Contabilidad Nacional. El Producto Bruto Interno. Medición. Componentes.  El dinero y los Bancos. Banco Central y política monetaria. Desempleo. Fundamentos. Medición. Tipos. Efectos. Políticas públicas. Inflación. Concepto. Tipos. Consecuencias. Teorías. Política antiinflacionaria. Comercio Exterior y Actividad Económica. Exportaciones e Importaciones. Balanza Comercial. Interdependencia de la Economía mundial. El comercio mundial y los tipos de cambio. Ventaja Comparativa. Proteccionismo.</w:t>
      </w:r>
    </w:p>
    <w:p w:rsidR="00FF0683" w:rsidRDefault="00991E16" w:rsidP="00991E16">
      <w:pPr>
        <w:spacing w:line="240" w:lineRule="auto"/>
        <w:jc w:val="both"/>
        <w:rPr>
          <w:sz w:val="24"/>
          <w:szCs w:val="24"/>
        </w:rPr>
      </w:pPr>
      <w:r w:rsidRPr="00B52C0A">
        <w:rPr>
          <w:b/>
          <w:sz w:val="24"/>
          <w:szCs w:val="24"/>
        </w:rPr>
        <w:t xml:space="preserve">Unidad </w:t>
      </w:r>
      <w:r w:rsidR="00FF0683">
        <w:rPr>
          <w:b/>
          <w:sz w:val="24"/>
          <w:szCs w:val="24"/>
        </w:rPr>
        <w:t>Nº 4</w:t>
      </w:r>
      <w:r w:rsidRPr="00B52C0A">
        <w:rPr>
          <w:b/>
          <w:sz w:val="24"/>
          <w:szCs w:val="24"/>
        </w:rPr>
        <w:t>:</w:t>
      </w:r>
      <w:r w:rsidRPr="00E35157">
        <w:rPr>
          <w:sz w:val="24"/>
          <w:szCs w:val="24"/>
        </w:rPr>
        <w:t xml:space="preserve"> </w:t>
      </w:r>
      <w:r w:rsidRPr="00991E16">
        <w:rPr>
          <w:sz w:val="24"/>
          <w:szCs w:val="24"/>
        </w:rPr>
        <w:t xml:space="preserve">HACIA UNA ECONOMÍA SOSTENIBLE: DESAFÍOS </w:t>
      </w:r>
    </w:p>
    <w:p w:rsidR="00991E16" w:rsidRPr="00E35157" w:rsidRDefault="00991E16" w:rsidP="00991E16">
      <w:pPr>
        <w:spacing w:line="240" w:lineRule="auto"/>
        <w:jc w:val="both"/>
        <w:rPr>
          <w:sz w:val="24"/>
          <w:szCs w:val="24"/>
        </w:rPr>
      </w:pPr>
      <w:r w:rsidRPr="00991E16">
        <w:rPr>
          <w:sz w:val="24"/>
          <w:szCs w:val="24"/>
        </w:rPr>
        <w:t>Las ca</w:t>
      </w:r>
      <w:r w:rsidR="00FF0683">
        <w:rPr>
          <w:sz w:val="24"/>
          <w:szCs w:val="24"/>
        </w:rPr>
        <w:t>usas del crecimiento económico.</w:t>
      </w:r>
      <w:r w:rsidRPr="00991E16">
        <w:rPr>
          <w:sz w:val="24"/>
          <w:szCs w:val="24"/>
        </w:rPr>
        <w:t xml:space="preserve"> Grandes desafíos económicos del mundo actual. Desarrollo económico. </w:t>
      </w:r>
    </w:p>
    <w:p w:rsidR="00B85630" w:rsidRPr="00B85630" w:rsidRDefault="00B85630" w:rsidP="00B85630">
      <w:pPr>
        <w:spacing w:line="240" w:lineRule="auto"/>
        <w:jc w:val="both"/>
        <w:rPr>
          <w:b/>
          <w:sz w:val="24"/>
          <w:szCs w:val="24"/>
        </w:rPr>
      </w:pPr>
      <w:r w:rsidRPr="00B85630">
        <w:rPr>
          <w:b/>
          <w:sz w:val="24"/>
          <w:szCs w:val="24"/>
        </w:rPr>
        <w:t>EVALUACIÓN</w:t>
      </w:r>
    </w:p>
    <w:p w:rsidR="00B85630" w:rsidRPr="00B85630" w:rsidRDefault="004D1E30" w:rsidP="00B85630">
      <w:pPr>
        <w:spacing w:line="240" w:lineRule="auto"/>
        <w:jc w:val="both"/>
        <w:rPr>
          <w:sz w:val="24"/>
          <w:szCs w:val="24"/>
        </w:rPr>
      </w:pPr>
      <w:r>
        <w:rPr>
          <w:sz w:val="24"/>
          <w:szCs w:val="24"/>
        </w:rPr>
        <w:t xml:space="preserve">El </w:t>
      </w:r>
      <w:r w:rsidR="00B85630" w:rsidRPr="00B85630">
        <w:rPr>
          <w:sz w:val="24"/>
          <w:szCs w:val="24"/>
        </w:rPr>
        <w:t>proceso evaluativo de la Unid</w:t>
      </w:r>
      <w:r>
        <w:rPr>
          <w:sz w:val="24"/>
          <w:szCs w:val="24"/>
        </w:rPr>
        <w:t>ad Curricular de formato materia</w:t>
      </w:r>
      <w:r w:rsidR="00B85630" w:rsidRPr="00B85630">
        <w:rPr>
          <w:sz w:val="24"/>
          <w:szCs w:val="24"/>
        </w:rPr>
        <w:t>, se sustenta en la evaluación formativa, así como procesual considerándola como un proceso en el que se recogen evidencias de aquello que están aprendiendo los estudiantes.</w:t>
      </w:r>
      <w:r w:rsidR="00195B97">
        <w:rPr>
          <w:sz w:val="24"/>
          <w:szCs w:val="24"/>
        </w:rPr>
        <w:t xml:space="preserve"> C</w:t>
      </w:r>
      <w:r w:rsidR="00195B97" w:rsidRPr="00195B97">
        <w:rPr>
          <w:sz w:val="24"/>
          <w:szCs w:val="24"/>
        </w:rPr>
        <w:t>ont</w:t>
      </w:r>
      <w:r>
        <w:rPr>
          <w:sz w:val="24"/>
          <w:szCs w:val="24"/>
        </w:rPr>
        <w:t>ribuye</w:t>
      </w:r>
      <w:r w:rsidR="00195B97">
        <w:rPr>
          <w:sz w:val="24"/>
          <w:szCs w:val="24"/>
        </w:rPr>
        <w:t xml:space="preserve"> a que </w:t>
      </w:r>
      <w:r w:rsidR="00195B97" w:rsidRPr="00195B97">
        <w:rPr>
          <w:sz w:val="24"/>
          <w:szCs w:val="24"/>
        </w:rPr>
        <w:t xml:space="preserve">revisen lo realizado con vista hacia el futuro y reflexionen respecto a cómo y qué aprendió. </w:t>
      </w:r>
    </w:p>
    <w:p w:rsidR="00D34FAE" w:rsidRDefault="00D34FAE" w:rsidP="00D34FAE">
      <w:pPr>
        <w:spacing w:line="240" w:lineRule="auto"/>
        <w:rPr>
          <w:sz w:val="24"/>
          <w:szCs w:val="24"/>
        </w:rPr>
      </w:pPr>
      <w:r>
        <w:rPr>
          <w:sz w:val="24"/>
          <w:szCs w:val="24"/>
        </w:rPr>
        <w:t>CRITERIOS DE EVALUACIÓN</w:t>
      </w:r>
    </w:p>
    <w:p w:rsidR="00B85630" w:rsidRPr="00B85630" w:rsidRDefault="00B85630" w:rsidP="00D34FAE">
      <w:pPr>
        <w:spacing w:line="240" w:lineRule="auto"/>
        <w:rPr>
          <w:sz w:val="24"/>
          <w:szCs w:val="24"/>
        </w:rPr>
      </w:pPr>
      <w:r w:rsidRPr="00B85630">
        <w:rPr>
          <w:sz w:val="24"/>
          <w:szCs w:val="24"/>
        </w:rPr>
        <w:t>Comunes:</w:t>
      </w:r>
    </w:p>
    <w:p w:rsidR="00B85630" w:rsidRPr="00B85630" w:rsidRDefault="00B85630" w:rsidP="00D34FAE">
      <w:pPr>
        <w:spacing w:line="240" w:lineRule="auto"/>
        <w:rPr>
          <w:sz w:val="24"/>
          <w:szCs w:val="24"/>
        </w:rPr>
      </w:pPr>
      <w:r w:rsidRPr="00B85630">
        <w:rPr>
          <w:sz w:val="24"/>
          <w:szCs w:val="24"/>
        </w:rPr>
        <w:t>- Reflexión acerca de su proceso de formación.</w:t>
      </w:r>
    </w:p>
    <w:p w:rsidR="00B85630" w:rsidRPr="00B85630" w:rsidRDefault="00B85630" w:rsidP="007F6FCC">
      <w:pPr>
        <w:spacing w:line="240" w:lineRule="auto"/>
        <w:rPr>
          <w:sz w:val="24"/>
          <w:szCs w:val="24"/>
        </w:rPr>
      </w:pPr>
      <w:r w:rsidRPr="00B85630">
        <w:rPr>
          <w:sz w:val="24"/>
          <w:szCs w:val="24"/>
        </w:rPr>
        <w:t>-Predisposición para la acción individual y grupal, fundamentada en el posicionamiento</w:t>
      </w:r>
      <w:r w:rsidR="00D34FAE">
        <w:rPr>
          <w:sz w:val="24"/>
          <w:szCs w:val="24"/>
        </w:rPr>
        <w:t xml:space="preserve"> </w:t>
      </w:r>
      <w:r w:rsidRPr="00B85630">
        <w:rPr>
          <w:sz w:val="24"/>
          <w:szCs w:val="24"/>
        </w:rPr>
        <w:t>teórico.</w:t>
      </w:r>
    </w:p>
    <w:p w:rsidR="00B85630" w:rsidRPr="00B85630" w:rsidRDefault="00B85630" w:rsidP="00D34FAE">
      <w:pPr>
        <w:spacing w:line="240" w:lineRule="auto"/>
        <w:rPr>
          <w:sz w:val="24"/>
          <w:szCs w:val="24"/>
        </w:rPr>
      </w:pPr>
      <w:r w:rsidRPr="00B85630">
        <w:rPr>
          <w:sz w:val="24"/>
          <w:szCs w:val="24"/>
        </w:rPr>
        <w:t>Específicos:</w:t>
      </w:r>
    </w:p>
    <w:p w:rsidR="00050D4F" w:rsidRDefault="00050D4F" w:rsidP="00D34FAE">
      <w:pPr>
        <w:spacing w:line="240" w:lineRule="auto"/>
        <w:rPr>
          <w:sz w:val="24"/>
          <w:szCs w:val="24"/>
        </w:rPr>
      </w:pPr>
      <w:r>
        <w:rPr>
          <w:sz w:val="24"/>
          <w:szCs w:val="24"/>
        </w:rPr>
        <w:t>- Solidez y firmeza en la defensa de los trabajos</w:t>
      </w:r>
      <w:r w:rsidR="00066569">
        <w:rPr>
          <w:sz w:val="24"/>
          <w:szCs w:val="24"/>
        </w:rPr>
        <w:t>.</w:t>
      </w:r>
    </w:p>
    <w:p w:rsidR="00066569" w:rsidRDefault="00066569" w:rsidP="004D1E30">
      <w:pPr>
        <w:spacing w:line="240" w:lineRule="auto"/>
        <w:jc w:val="both"/>
        <w:rPr>
          <w:sz w:val="24"/>
          <w:szCs w:val="24"/>
        </w:rPr>
      </w:pPr>
      <w:r>
        <w:rPr>
          <w:sz w:val="24"/>
          <w:szCs w:val="24"/>
        </w:rPr>
        <w:t xml:space="preserve">- </w:t>
      </w:r>
      <w:r w:rsidRPr="00066569">
        <w:rPr>
          <w:sz w:val="24"/>
          <w:szCs w:val="24"/>
        </w:rPr>
        <w:t xml:space="preserve">Capacidad para monitorear el propio proceso de aprendizaje, evidenciando estrategias de lectura comprensiva de los materiales bibliográficos, y registro de </w:t>
      </w:r>
      <w:r w:rsidR="00617741">
        <w:rPr>
          <w:sz w:val="24"/>
          <w:szCs w:val="24"/>
        </w:rPr>
        <w:t>notas</w:t>
      </w:r>
      <w:r w:rsidR="004D1E30">
        <w:rPr>
          <w:sz w:val="24"/>
          <w:szCs w:val="24"/>
        </w:rPr>
        <w:t>, cálculos y gráficos</w:t>
      </w:r>
      <w:r w:rsidR="00617741">
        <w:rPr>
          <w:sz w:val="24"/>
          <w:szCs w:val="24"/>
        </w:rPr>
        <w:t xml:space="preserve">, a través de diversos </w:t>
      </w:r>
      <w:r w:rsidRPr="00066569">
        <w:rPr>
          <w:sz w:val="24"/>
          <w:szCs w:val="24"/>
        </w:rPr>
        <w:t>medios</w:t>
      </w:r>
      <w:r w:rsidR="00617741">
        <w:rPr>
          <w:sz w:val="24"/>
          <w:szCs w:val="24"/>
        </w:rPr>
        <w:t xml:space="preserve"> </w:t>
      </w:r>
      <w:r w:rsidRPr="00066569">
        <w:rPr>
          <w:sz w:val="24"/>
          <w:szCs w:val="24"/>
        </w:rPr>
        <w:t>(cuadernos,</w:t>
      </w:r>
      <w:r w:rsidRPr="00066569">
        <w:rPr>
          <w:sz w:val="24"/>
          <w:szCs w:val="24"/>
        </w:rPr>
        <w:tab/>
        <w:t>carpetas,</w:t>
      </w:r>
      <w:r w:rsidR="00617741">
        <w:rPr>
          <w:sz w:val="24"/>
          <w:szCs w:val="24"/>
        </w:rPr>
        <w:t xml:space="preserve"> </w:t>
      </w:r>
      <w:r w:rsidRPr="00066569">
        <w:rPr>
          <w:sz w:val="24"/>
          <w:szCs w:val="24"/>
        </w:rPr>
        <w:t>documentos</w:t>
      </w:r>
      <w:r w:rsidR="00617741">
        <w:rPr>
          <w:sz w:val="24"/>
          <w:szCs w:val="24"/>
        </w:rPr>
        <w:t xml:space="preserve"> </w:t>
      </w:r>
      <w:r w:rsidRPr="00066569">
        <w:rPr>
          <w:sz w:val="24"/>
          <w:szCs w:val="24"/>
        </w:rPr>
        <w:t>de</w:t>
      </w:r>
      <w:r w:rsidR="00617741">
        <w:rPr>
          <w:sz w:val="24"/>
          <w:szCs w:val="24"/>
        </w:rPr>
        <w:t xml:space="preserve"> </w:t>
      </w:r>
      <w:r w:rsidRPr="00066569">
        <w:rPr>
          <w:sz w:val="24"/>
          <w:szCs w:val="24"/>
        </w:rPr>
        <w:t>Word</w:t>
      </w:r>
      <w:r w:rsidR="004D1E30">
        <w:rPr>
          <w:sz w:val="24"/>
          <w:szCs w:val="24"/>
        </w:rPr>
        <w:t xml:space="preserve"> y Excel</w:t>
      </w:r>
      <w:r w:rsidRPr="00066569">
        <w:rPr>
          <w:sz w:val="24"/>
          <w:szCs w:val="24"/>
        </w:rPr>
        <w:t>,</w:t>
      </w:r>
      <w:r w:rsidR="00617741">
        <w:rPr>
          <w:sz w:val="24"/>
          <w:szCs w:val="24"/>
        </w:rPr>
        <w:t xml:space="preserve"> </w:t>
      </w:r>
      <w:r w:rsidRPr="00066569">
        <w:rPr>
          <w:sz w:val="24"/>
          <w:szCs w:val="24"/>
        </w:rPr>
        <w:t xml:space="preserve">videos, </w:t>
      </w:r>
      <w:r w:rsidR="00617741">
        <w:rPr>
          <w:sz w:val="24"/>
          <w:szCs w:val="24"/>
        </w:rPr>
        <w:t xml:space="preserve">mapas mentales, </w:t>
      </w:r>
      <w:r w:rsidRPr="00066569">
        <w:rPr>
          <w:sz w:val="24"/>
          <w:szCs w:val="24"/>
        </w:rPr>
        <w:t>etc.)</w:t>
      </w:r>
    </w:p>
    <w:p w:rsidR="00050D4F" w:rsidRDefault="00050D4F" w:rsidP="00D34FAE">
      <w:pPr>
        <w:spacing w:line="240" w:lineRule="auto"/>
        <w:rPr>
          <w:sz w:val="24"/>
          <w:szCs w:val="24"/>
        </w:rPr>
      </w:pPr>
      <w:r>
        <w:rPr>
          <w:sz w:val="24"/>
          <w:szCs w:val="24"/>
        </w:rPr>
        <w:t xml:space="preserve">- Evidenciar </w:t>
      </w:r>
      <w:r w:rsidR="002857C1">
        <w:rPr>
          <w:sz w:val="24"/>
          <w:szCs w:val="24"/>
        </w:rPr>
        <w:t>competencia</w:t>
      </w:r>
      <w:r>
        <w:rPr>
          <w:sz w:val="24"/>
          <w:szCs w:val="24"/>
        </w:rPr>
        <w:t xml:space="preserve"> en </w:t>
      </w:r>
      <w:r w:rsidR="002857C1">
        <w:rPr>
          <w:sz w:val="24"/>
          <w:szCs w:val="24"/>
        </w:rPr>
        <w:t>su formación profesional</w:t>
      </w:r>
      <w:r w:rsidR="007E1C7C">
        <w:rPr>
          <w:sz w:val="24"/>
          <w:szCs w:val="24"/>
        </w:rPr>
        <w:t xml:space="preserve"> </w:t>
      </w:r>
      <w:r w:rsidR="007F6FCC">
        <w:rPr>
          <w:sz w:val="24"/>
          <w:szCs w:val="24"/>
        </w:rPr>
        <w:t>a</w:t>
      </w:r>
      <w:r w:rsidR="007E1C7C">
        <w:rPr>
          <w:sz w:val="24"/>
          <w:szCs w:val="24"/>
        </w:rPr>
        <w:t>l</w:t>
      </w:r>
      <w:r w:rsidR="007F6FCC">
        <w:rPr>
          <w:sz w:val="24"/>
          <w:szCs w:val="24"/>
        </w:rPr>
        <w:t xml:space="preserve"> momento de exponer sus pensamientos críticos y reflexivos de los conceptos claves apropiados de Economía.</w:t>
      </w:r>
      <w:r>
        <w:rPr>
          <w:sz w:val="24"/>
          <w:szCs w:val="24"/>
        </w:rPr>
        <w:t xml:space="preserve"> </w:t>
      </w:r>
    </w:p>
    <w:p w:rsidR="00B85630" w:rsidRPr="007F6FCC" w:rsidRDefault="00B85630" w:rsidP="00D34FAE">
      <w:pPr>
        <w:spacing w:line="240" w:lineRule="auto"/>
        <w:rPr>
          <w:sz w:val="24"/>
          <w:szCs w:val="24"/>
        </w:rPr>
      </w:pPr>
      <w:r w:rsidRPr="00B85630">
        <w:rPr>
          <w:sz w:val="24"/>
          <w:szCs w:val="24"/>
        </w:rPr>
        <w:t xml:space="preserve">- </w:t>
      </w:r>
      <w:r w:rsidR="00AE326D" w:rsidRPr="007F6FCC">
        <w:rPr>
          <w:sz w:val="24"/>
          <w:szCs w:val="24"/>
        </w:rPr>
        <w:t>Adecuación de las producciones escritas, a los principios de coherencia, cohesión y adecuación comunicativa</w:t>
      </w:r>
      <w:r w:rsidRPr="007F6FCC">
        <w:rPr>
          <w:sz w:val="24"/>
          <w:szCs w:val="24"/>
        </w:rPr>
        <w:t>.</w:t>
      </w:r>
    </w:p>
    <w:p w:rsidR="00B85630" w:rsidRPr="00B85630" w:rsidRDefault="00B85630" w:rsidP="00D34FAE">
      <w:pPr>
        <w:spacing w:line="240" w:lineRule="auto"/>
        <w:rPr>
          <w:sz w:val="24"/>
          <w:szCs w:val="24"/>
        </w:rPr>
      </w:pPr>
      <w:r w:rsidRPr="00B85630">
        <w:rPr>
          <w:sz w:val="24"/>
          <w:szCs w:val="24"/>
        </w:rPr>
        <w:t>- Apertura y modificación de actitudes, hipótesis y posiciones teóricas.</w:t>
      </w:r>
    </w:p>
    <w:p w:rsidR="00B85630" w:rsidRPr="00B85630" w:rsidRDefault="00B85630" w:rsidP="00D34FAE">
      <w:pPr>
        <w:spacing w:line="240" w:lineRule="auto"/>
        <w:rPr>
          <w:sz w:val="24"/>
          <w:szCs w:val="24"/>
        </w:rPr>
      </w:pPr>
      <w:r w:rsidRPr="00B85630">
        <w:rPr>
          <w:sz w:val="24"/>
          <w:szCs w:val="24"/>
        </w:rPr>
        <w:t>- Nivel de aplicación, uso y selección de información de los conocimientos adquiridos.</w:t>
      </w:r>
    </w:p>
    <w:p w:rsidR="00B85630" w:rsidRPr="00B85630" w:rsidRDefault="00B85630" w:rsidP="00D34FAE">
      <w:pPr>
        <w:spacing w:line="240" w:lineRule="auto"/>
        <w:rPr>
          <w:sz w:val="24"/>
          <w:szCs w:val="24"/>
        </w:rPr>
      </w:pPr>
      <w:r w:rsidRPr="00B85630">
        <w:rPr>
          <w:sz w:val="24"/>
          <w:szCs w:val="24"/>
        </w:rPr>
        <w:t>- Claridad argumentativa y pertinencia conceptual.</w:t>
      </w:r>
    </w:p>
    <w:p w:rsidR="00B85630" w:rsidRPr="00B85630" w:rsidRDefault="00050D4F" w:rsidP="00D34FAE">
      <w:pPr>
        <w:spacing w:line="240" w:lineRule="auto"/>
        <w:rPr>
          <w:sz w:val="24"/>
          <w:szCs w:val="24"/>
        </w:rPr>
      </w:pPr>
      <w:r>
        <w:rPr>
          <w:sz w:val="24"/>
          <w:szCs w:val="24"/>
        </w:rPr>
        <w:t>- Presentación de</w:t>
      </w:r>
      <w:r w:rsidR="00B85630" w:rsidRPr="00B85630">
        <w:rPr>
          <w:sz w:val="24"/>
          <w:szCs w:val="24"/>
        </w:rPr>
        <w:t xml:space="preserve"> trabajos prácticos en tiempo y forma.</w:t>
      </w:r>
    </w:p>
    <w:p w:rsidR="00B85630" w:rsidRPr="00B85630" w:rsidRDefault="0003572D" w:rsidP="00D34FAE">
      <w:pPr>
        <w:spacing w:line="240" w:lineRule="auto"/>
        <w:rPr>
          <w:sz w:val="24"/>
          <w:szCs w:val="24"/>
        </w:rPr>
      </w:pPr>
      <w:r>
        <w:rPr>
          <w:sz w:val="24"/>
          <w:szCs w:val="24"/>
        </w:rPr>
        <w:t xml:space="preserve">- Pertinencia y desenvolvimiento </w:t>
      </w:r>
      <w:r w:rsidR="00B85630" w:rsidRPr="00B85630">
        <w:rPr>
          <w:sz w:val="24"/>
          <w:szCs w:val="24"/>
        </w:rPr>
        <w:t>e</w:t>
      </w:r>
      <w:r>
        <w:rPr>
          <w:sz w:val="24"/>
          <w:szCs w:val="24"/>
        </w:rPr>
        <w:t>n la implementación de</w:t>
      </w:r>
      <w:r w:rsidR="00B85630" w:rsidRPr="00B85630">
        <w:rPr>
          <w:sz w:val="24"/>
          <w:szCs w:val="24"/>
        </w:rPr>
        <w:t xml:space="preserve"> los recursos físicos y virtuales.</w:t>
      </w:r>
    </w:p>
    <w:p w:rsidR="00B85630" w:rsidRPr="00B85630" w:rsidRDefault="00B85630" w:rsidP="00D34FAE">
      <w:pPr>
        <w:spacing w:line="240" w:lineRule="auto"/>
        <w:rPr>
          <w:sz w:val="24"/>
          <w:szCs w:val="24"/>
        </w:rPr>
      </w:pPr>
      <w:r w:rsidRPr="00B85630">
        <w:rPr>
          <w:sz w:val="24"/>
          <w:szCs w:val="24"/>
        </w:rPr>
        <w:t>- Flexibilidad y apertura ante las sugerencias.</w:t>
      </w:r>
    </w:p>
    <w:p w:rsidR="00B85630" w:rsidRPr="00B85630" w:rsidRDefault="00B85630" w:rsidP="00D34FAE">
      <w:pPr>
        <w:spacing w:line="240" w:lineRule="auto"/>
        <w:rPr>
          <w:sz w:val="24"/>
          <w:szCs w:val="24"/>
        </w:rPr>
      </w:pPr>
      <w:r w:rsidRPr="00B85630">
        <w:rPr>
          <w:sz w:val="24"/>
          <w:szCs w:val="24"/>
        </w:rPr>
        <w:t>- Actitud crítica, abierta al cambio.</w:t>
      </w:r>
    </w:p>
    <w:p w:rsidR="00B85630" w:rsidRPr="00B85630" w:rsidRDefault="00B85630" w:rsidP="00D34FAE">
      <w:pPr>
        <w:spacing w:line="240" w:lineRule="auto"/>
        <w:rPr>
          <w:sz w:val="24"/>
          <w:szCs w:val="24"/>
        </w:rPr>
      </w:pPr>
      <w:r w:rsidRPr="00B85630">
        <w:rPr>
          <w:sz w:val="24"/>
          <w:szCs w:val="24"/>
        </w:rPr>
        <w:t>INSTRUMENTOS DE EVALUACIÓN:</w:t>
      </w:r>
    </w:p>
    <w:p w:rsidR="00B85630" w:rsidRPr="00B85630" w:rsidRDefault="00B85630" w:rsidP="00D34FAE">
      <w:pPr>
        <w:spacing w:line="240" w:lineRule="auto"/>
        <w:rPr>
          <w:sz w:val="24"/>
          <w:szCs w:val="24"/>
        </w:rPr>
      </w:pPr>
      <w:r w:rsidRPr="00B85630">
        <w:rPr>
          <w:sz w:val="24"/>
          <w:szCs w:val="24"/>
        </w:rPr>
        <w:t>- Seguimiento en el aula virtual de la plataforma educativa del IES Nº 7, de las actividades, lecturas del material de cátedra y entrega de los trabajos prácticos. Reporte de participa</w:t>
      </w:r>
      <w:r w:rsidR="00D34FAE">
        <w:rPr>
          <w:sz w:val="24"/>
          <w:szCs w:val="24"/>
        </w:rPr>
        <w:t xml:space="preserve">- </w:t>
      </w:r>
      <w:r w:rsidRPr="00B85630">
        <w:rPr>
          <w:sz w:val="24"/>
          <w:szCs w:val="24"/>
        </w:rPr>
        <w:t>ción en planilla Excel.</w:t>
      </w:r>
    </w:p>
    <w:p w:rsidR="00B85630" w:rsidRPr="00B85630" w:rsidRDefault="00B85630" w:rsidP="00D34FAE">
      <w:pPr>
        <w:spacing w:line="240" w:lineRule="auto"/>
        <w:rPr>
          <w:sz w:val="24"/>
          <w:szCs w:val="24"/>
        </w:rPr>
      </w:pPr>
      <w:r w:rsidRPr="00B85630">
        <w:rPr>
          <w:sz w:val="24"/>
          <w:szCs w:val="24"/>
        </w:rPr>
        <w:t>- Registro en planillas de asistencias y temas desarrollados en las cátedras presenciales.</w:t>
      </w:r>
    </w:p>
    <w:p w:rsidR="00B85630" w:rsidRPr="00B85630" w:rsidRDefault="00B85630" w:rsidP="00D34FAE">
      <w:pPr>
        <w:spacing w:line="240" w:lineRule="auto"/>
        <w:rPr>
          <w:sz w:val="24"/>
          <w:szCs w:val="24"/>
        </w:rPr>
      </w:pPr>
      <w:r w:rsidRPr="00B85630">
        <w:rPr>
          <w:sz w:val="24"/>
          <w:szCs w:val="24"/>
        </w:rPr>
        <w:t>-Recopilación de información en cuaderno del docente sobre el desempeño, predispo</w:t>
      </w:r>
      <w:r w:rsidR="00D34FAE">
        <w:rPr>
          <w:sz w:val="24"/>
          <w:szCs w:val="24"/>
        </w:rPr>
        <w:t xml:space="preserve">- </w:t>
      </w:r>
      <w:r w:rsidRPr="00B85630">
        <w:rPr>
          <w:sz w:val="24"/>
          <w:szCs w:val="24"/>
        </w:rPr>
        <w:t>sición, actitudes, acontecimientos favorables o desfavorables que interfieran en la trayectoria educativa del estudiante.</w:t>
      </w:r>
    </w:p>
    <w:p w:rsidR="00B85630" w:rsidRDefault="00F15F4C" w:rsidP="00D34FAE">
      <w:pPr>
        <w:spacing w:line="240" w:lineRule="auto"/>
        <w:rPr>
          <w:sz w:val="24"/>
          <w:szCs w:val="24"/>
        </w:rPr>
      </w:pPr>
      <w:r>
        <w:rPr>
          <w:sz w:val="24"/>
          <w:szCs w:val="24"/>
        </w:rPr>
        <w:t>- Evaluaciones escritas</w:t>
      </w:r>
    </w:p>
    <w:p w:rsidR="007A4984" w:rsidRDefault="005C3797" w:rsidP="00D34FAE">
      <w:pPr>
        <w:spacing w:line="240" w:lineRule="auto"/>
        <w:rPr>
          <w:b/>
          <w:sz w:val="24"/>
          <w:szCs w:val="24"/>
        </w:rPr>
      </w:pPr>
      <w:r>
        <w:rPr>
          <w:sz w:val="24"/>
          <w:szCs w:val="24"/>
        </w:rPr>
        <w:t>- Autoevaluación y coevaluación (escalera de realimentación, feedback)</w:t>
      </w:r>
    </w:p>
    <w:p w:rsidR="00620C77" w:rsidRDefault="00765FE3" w:rsidP="00620C77">
      <w:pPr>
        <w:spacing w:line="240" w:lineRule="auto"/>
        <w:jc w:val="both"/>
        <w:rPr>
          <w:b/>
          <w:sz w:val="24"/>
          <w:szCs w:val="24"/>
        </w:rPr>
      </w:pPr>
      <w:r>
        <w:rPr>
          <w:b/>
          <w:sz w:val="24"/>
          <w:szCs w:val="24"/>
        </w:rPr>
        <w:t>MODALIDAD DE CURSADA</w:t>
      </w:r>
    </w:p>
    <w:p w:rsidR="002A6FAF" w:rsidRDefault="00F15F4C" w:rsidP="00620C77">
      <w:pPr>
        <w:spacing w:line="240" w:lineRule="auto"/>
        <w:jc w:val="both"/>
        <w:rPr>
          <w:rFonts w:eastAsia="Arial" w:cstheme="minorHAnsi"/>
          <w:sz w:val="24"/>
          <w:szCs w:val="24"/>
        </w:rPr>
      </w:pPr>
      <w:r>
        <w:rPr>
          <w:sz w:val="24"/>
          <w:szCs w:val="24"/>
        </w:rPr>
        <w:t>Al ser un Formato materia</w:t>
      </w:r>
      <w:r w:rsidR="007719E2" w:rsidRPr="00F15F4C">
        <w:rPr>
          <w:sz w:val="24"/>
          <w:szCs w:val="24"/>
        </w:rPr>
        <w:t>, no</w:t>
      </w:r>
      <w:r w:rsidR="002A6FAF">
        <w:rPr>
          <w:sz w:val="24"/>
          <w:szCs w:val="24"/>
        </w:rPr>
        <w:t>s adecuamos a lo previsto en el</w:t>
      </w:r>
      <w:r w:rsidR="00531603" w:rsidRPr="00F15F4C">
        <w:rPr>
          <w:sz w:val="24"/>
          <w:szCs w:val="24"/>
        </w:rPr>
        <w:t xml:space="preserve"> </w:t>
      </w:r>
      <w:r w:rsidR="007719E2" w:rsidRPr="00F15F4C">
        <w:rPr>
          <w:sz w:val="24"/>
          <w:szCs w:val="24"/>
        </w:rPr>
        <w:t>RAM (Reglamento Académico Mar</w:t>
      </w:r>
      <w:r w:rsidR="00B41F7C">
        <w:rPr>
          <w:sz w:val="24"/>
          <w:szCs w:val="24"/>
        </w:rPr>
        <w:t>co) de la Provincia de Santa Fe,</w:t>
      </w:r>
      <w:r w:rsidR="002A6FAF">
        <w:rPr>
          <w:sz w:val="24"/>
          <w:szCs w:val="24"/>
        </w:rPr>
        <w:t xml:space="preserve"> </w:t>
      </w:r>
      <w:r w:rsidR="002A6FAF" w:rsidRPr="002A6FAF">
        <w:rPr>
          <w:rFonts w:cstheme="minorHAnsi"/>
          <w:sz w:val="24"/>
          <w:szCs w:val="24"/>
        </w:rPr>
        <w:t>l</w:t>
      </w:r>
      <w:r w:rsidR="002A6FAF" w:rsidRPr="002A6FAF">
        <w:rPr>
          <w:rFonts w:eastAsia="Arial" w:cstheme="minorHAnsi"/>
          <w:sz w:val="24"/>
          <w:szCs w:val="24"/>
        </w:rPr>
        <w:t>os/as estudiantes podrán optar por las siguientes condiciones:</w:t>
      </w:r>
    </w:p>
    <w:p w:rsidR="00A77232" w:rsidRDefault="00A77232" w:rsidP="00A77232">
      <w:pPr>
        <w:spacing w:after="0" w:line="373" w:lineRule="auto"/>
        <w:ind w:right="59"/>
        <w:rPr>
          <w:rFonts w:ascii="Arial" w:eastAsia="Arial" w:hAnsi="Arial" w:cs="Arial"/>
        </w:rPr>
      </w:pPr>
      <w:r>
        <w:rPr>
          <w:rFonts w:ascii="Arial" w:eastAsia="Arial" w:hAnsi="Arial" w:cs="Arial"/>
          <w:b/>
        </w:rPr>
        <w:t>Regular presencial:</w:t>
      </w:r>
      <w:r>
        <w:rPr>
          <w:rFonts w:ascii="Arial" w:eastAsia="Arial" w:hAnsi="Arial" w:cs="Arial"/>
        </w:rPr>
        <w:t xml:space="preserve"> </w:t>
      </w:r>
    </w:p>
    <w:p w:rsidR="00A77232" w:rsidRPr="00B44678" w:rsidRDefault="00A77232" w:rsidP="00B44678">
      <w:pPr>
        <w:spacing w:after="0" w:line="373" w:lineRule="auto"/>
        <w:ind w:right="59"/>
        <w:jc w:val="both"/>
        <w:rPr>
          <w:rFonts w:eastAsia="Arial" w:cstheme="minorHAnsi"/>
          <w:sz w:val="24"/>
          <w:szCs w:val="24"/>
        </w:rPr>
      </w:pPr>
      <w:r w:rsidRPr="00B44678">
        <w:rPr>
          <w:rFonts w:eastAsia="Arial" w:cstheme="minorHAnsi"/>
          <w:sz w:val="24"/>
          <w:szCs w:val="24"/>
        </w:rPr>
        <w:t>75 % de asistencia</w:t>
      </w:r>
    </w:p>
    <w:p w:rsidR="00A77232" w:rsidRPr="00B44678" w:rsidRDefault="00A77232" w:rsidP="00B44678">
      <w:pPr>
        <w:spacing w:after="0" w:line="373" w:lineRule="auto"/>
        <w:ind w:right="59"/>
        <w:jc w:val="both"/>
        <w:rPr>
          <w:rFonts w:eastAsia="Arial" w:cstheme="minorHAnsi"/>
          <w:sz w:val="24"/>
          <w:szCs w:val="24"/>
        </w:rPr>
      </w:pPr>
      <w:r w:rsidRPr="00B44678">
        <w:rPr>
          <w:rFonts w:eastAsia="Arial" w:cstheme="minorHAnsi"/>
          <w:sz w:val="24"/>
          <w:szCs w:val="24"/>
        </w:rPr>
        <w:t xml:space="preserve">50 % </w:t>
      </w:r>
      <w:r w:rsidR="008614EC" w:rsidRPr="00B44678">
        <w:rPr>
          <w:rFonts w:eastAsia="Arial" w:cstheme="minorHAnsi"/>
          <w:sz w:val="24"/>
          <w:szCs w:val="24"/>
        </w:rPr>
        <w:t xml:space="preserve">de asistencia </w:t>
      </w:r>
      <w:r w:rsidRPr="00B44678">
        <w:rPr>
          <w:rFonts w:eastAsia="Arial" w:cstheme="minorHAnsi"/>
          <w:sz w:val="24"/>
          <w:szCs w:val="24"/>
        </w:rPr>
        <w:t>debidamente justificada</w:t>
      </w:r>
    </w:p>
    <w:p w:rsidR="00B44678" w:rsidRDefault="00B44678" w:rsidP="00B44678">
      <w:pPr>
        <w:spacing w:after="0" w:line="373" w:lineRule="auto"/>
        <w:ind w:right="59"/>
        <w:jc w:val="both"/>
        <w:rPr>
          <w:rFonts w:eastAsia="Arial" w:cstheme="minorHAnsi"/>
          <w:sz w:val="24"/>
          <w:szCs w:val="24"/>
        </w:rPr>
      </w:pPr>
      <w:r>
        <w:rPr>
          <w:rFonts w:eastAsia="Arial" w:cstheme="minorHAnsi"/>
          <w:sz w:val="24"/>
          <w:szCs w:val="24"/>
        </w:rPr>
        <w:t>T</w:t>
      </w:r>
      <w:r w:rsidR="00A77232" w:rsidRPr="00B44678">
        <w:rPr>
          <w:rFonts w:eastAsia="Arial" w:cstheme="minorHAnsi"/>
          <w:sz w:val="24"/>
          <w:szCs w:val="24"/>
        </w:rPr>
        <w:t xml:space="preserve">endrá que entregar el 100% de instancias evaluativas (obligatorias) acreditables aprobadas con calificación 6 (seis) o más. </w:t>
      </w:r>
    </w:p>
    <w:p w:rsidR="00B44678" w:rsidRDefault="00B44678" w:rsidP="00B44678">
      <w:pPr>
        <w:spacing w:after="0" w:line="373" w:lineRule="auto"/>
        <w:ind w:right="59"/>
        <w:jc w:val="both"/>
        <w:rPr>
          <w:rFonts w:eastAsia="Arial" w:cstheme="minorHAnsi"/>
          <w:sz w:val="24"/>
          <w:szCs w:val="24"/>
        </w:rPr>
      </w:pPr>
      <w:r>
        <w:rPr>
          <w:rFonts w:eastAsia="Arial" w:cstheme="minorHAnsi"/>
          <w:sz w:val="24"/>
          <w:szCs w:val="24"/>
        </w:rPr>
        <w:t>Se tomará un parcial escrito y dos recuperatorios en cada</w:t>
      </w:r>
      <w:r w:rsidR="0099145C">
        <w:rPr>
          <w:rFonts w:eastAsia="Arial" w:cstheme="minorHAnsi"/>
          <w:sz w:val="24"/>
          <w:szCs w:val="24"/>
        </w:rPr>
        <w:t xml:space="preserve"> cuatrimestre.</w:t>
      </w:r>
    </w:p>
    <w:p w:rsidR="00A77232" w:rsidRDefault="00A77232" w:rsidP="00B44678">
      <w:pPr>
        <w:spacing w:after="0" w:line="373" w:lineRule="auto"/>
        <w:ind w:right="59"/>
        <w:jc w:val="both"/>
        <w:rPr>
          <w:rFonts w:eastAsia="Arial" w:cstheme="minorHAnsi"/>
          <w:sz w:val="24"/>
          <w:szCs w:val="24"/>
        </w:rPr>
      </w:pPr>
      <w:r w:rsidRPr="00B44678">
        <w:rPr>
          <w:rFonts w:eastAsia="Arial" w:cstheme="minorHAnsi"/>
          <w:sz w:val="24"/>
          <w:szCs w:val="24"/>
        </w:rPr>
        <w:t xml:space="preserve">En caso de que los estudiantes obtengan calificaciones 8 (ocho) o más puntos </w:t>
      </w:r>
      <w:r w:rsidR="0099145C">
        <w:rPr>
          <w:rFonts w:eastAsia="Arial" w:cstheme="minorHAnsi"/>
          <w:sz w:val="24"/>
          <w:szCs w:val="24"/>
        </w:rPr>
        <w:t xml:space="preserve">en sus instancias evaluativas </w:t>
      </w:r>
      <w:r w:rsidRPr="00B44678">
        <w:rPr>
          <w:rFonts w:eastAsia="Arial" w:cstheme="minorHAnsi"/>
          <w:sz w:val="24"/>
          <w:szCs w:val="24"/>
        </w:rPr>
        <w:t xml:space="preserve">podrán acceder al coloquio que habilite la promoción directa. Según RAI. </w:t>
      </w:r>
    </w:p>
    <w:p w:rsidR="002D4943" w:rsidRPr="00352904" w:rsidRDefault="002D4943" w:rsidP="00352904">
      <w:pPr>
        <w:spacing w:after="0" w:line="373" w:lineRule="auto"/>
        <w:ind w:right="59"/>
        <w:jc w:val="both"/>
        <w:rPr>
          <w:rFonts w:eastAsia="Arial" w:cstheme="minorHAnsi"/>
          <w:sz w:val="24"/>
          <w:szCs w:val="24"/>
        </w:rPr>
      </w:pPr>
      <w:r w:rsidRPr="00352904">
        <w:rPr>
          <w:rFonts w:eastAsia="Arial" w:cstheme="minorHAnsi"/>
          <w:sz w:val="24"/>
          <w:szCs w:val="24"/>
        </w:rPr>
        <w:t>El estudiante que no ap</w:t>
      </w:r>
      <w:r w:rsidR="00150EBC" w:rsidRPr="00352904">
        <w:rPr>
          <w:rFonts w:eastAsia="Arial" w:cstheme="minorHAnsi"/>
          <w:sz w:val="24"/>
          <w:szCs w:val="24"/>
        </w:rPr>
        <w:t>rueba el espacio por promoción directa</w:t>
      </w:r>
      <w:r w:rsidRPr="00352904">
        <w:rPr>
          <w:rFonts w:eastAsia="Arial" w:cstheme="minorHAnsi"/>
          <w:sz w:val="24"/>
          <w:szCs w:val="24"/>
        </w:rPr>
        <w:t xml:space="preserve"> deberá acreditar la Unidad Curricular ante un tribunal en las mesas de exámenes finales.</w:t>
      </w:r>
    </w:p>
    <w:p w:rsidR="00A77232" w:rsidRPr="00352904" w:rsidRDefault="00A77232" w:rsidP="00352904">
      <w:pPr>
        <w:spacing w:line="240" w:lineRule="auto"/>
        <w:jc w:val="both"/>
        <w:rPr>
          <w:rFonts w:cstheme="minorHAnsi"/>
          <w:sz w:val="24"/>
          <w:szCs w:val="24"/>
        </w:rPr>
      </w:pPr>
      <w:r w:rsidRPr="00352904">
        <w:rPr>
          <w:rFonts w:eastAsia="Arial" w:cstheme="minorHAnsi"/>
          <w:b/>
          <w:sz w:val="24"/>
          <w:szCs w:val="24"/>
        </w:rPr>
        <w:t>Regular Semi presencial</w:t>
      </w:r>
      <w:r w:rsidRPr="00352904">
        <w:rPr>
          <w:rFonts w:eastAsia="Arial" w:cstheme="minorHAnsi"/>
          <w:sz w:val="24"/>
          <w:szCs w:val="24"/>
        </w:rPr>
        <w:t xml:space="preserve">: </w:t>
      </w:r>
    </w:p>
    <w:p w:rsidR="00A77232" w:rsidRPr="00352904" w:rsidRDefault="00A77232" w:rsidP="00352904">
      <w:pPr>
        <w:spacing w:after="0" w:line="375" w:lineRule="auto"/>
        <w:jc w:val="both"/>
        <w:rPr>
          <w:rFonts w:eastAsia="Arial" w:cstheme="minorHAnsi"/>
          <w:sz w:val="24"/>
          <w:szCs w:val="24"/>
        </w:rPr>
      </w:pPr>
      <w:r w:rsidRPr="00352904">
        <w:rPr>
          <w:rFonts w:eastAsia="Arial" w:cstheme="minorHAnsi"/>
          <w:sz w:val="24"/>
          <w:szCs w:val="24"/>
        </w:rPr>
        <w:t>40 % de asistencia</w:t>
      </w:r>
      <w:r w:rsidR="0099145C" w:rsidRPr="00352904">
        <w:rPr>
          <w:rFonts w:eastAsia="Arial" w:cstheme="minorHAnsi"/>
          <w:sz w:val="24"/>
          <w:szCs w:val="24"/>
        </w:rPr>
        <w:t>.</w:t>
      </w:r>
    </w:p>
    <w:p w:rsidR="0099145C" w:rsidRPr="00352904" w:rsidRDefault="0099145C" w:rsidP="00352904">
      <w:pPr>
        <w:spacing w:line="240" w:lineRule="auto"/>
        <w:jc w:val="both"/>
        <w:rPr>
          <w:rFonts w:eastAsia="Arial" w:cstheme="minorHAnsi"/>
          <w:sz w:val="24"/>
          <w:szCs w:val="24"/>
        </w:rPr>
      </w:pPr>
      <w:r w:rsidRPr="00352904">
        <w:rPr>
          <w:rFonts w:eastAsia="Arial" w:cstheme="minorHAnsi"/>
          <w:sz w:val="24"/>
          <w:szCs w:val="24"/>
        </w:rPr>
        <w:t xml:space="preserve">Tendrá que entregar el 80% de instancias evaluativas acreditables aprobadas con calificación 6 (seis) o más. </w:t>
      </w:r>
    </w:p>
    <w:p w:rsidR="0099145C" w:rsidRPr="00352904" w:rsidRDefault="0099145C" w:rsidP="00352904">
      <w:pPr>
        <w:spacing w:after="0" w:line="373" w:lineRule="auto"/>
        <w:ind w:right="59"/>
        <w:jc w:val="both"/>
        <w:rPr>
          <w:rFonts w:eastAsia="Arial" w:cstheme="minorHAnsi"/>
          <w:sz w:val="24"/>
          <w:szCs w:val="24"/>
        </w:rPr>
      </w:pPr>
      <w:r w:rsidRPr="00352904">
        <w:rPr>
          <w:rFonts w:eastAsia="Arial" w:cstheme="minorHAnsi"/>
          <w:sz w:val="24"/>
          <w:szCs w:val="24"/>
        </w:rPr>
        <w:t>Se tomará un parcial escrito y dos recuperatorios en cada cuatrimestre.</w:t>
      </w:r>
    </w:p>
    <w:p w:rsidR="00F15F4C" w:rsidRPr="00352904" w:rsidRDefault="0099145C" w:rsidP="00352904">
      <w:pPr>
        <w:spacing w:line="240" w:lineRule="auto"/>
        <w:jc w:val="both"/>
        <w:rPr>
          <w:rFonts w:cstheme="minorHAnsi"/>
          <w:sz w:val="24"/>
          <w:szCs w:val="24"/>
        </w:rPr>
      </w:pPr>
      <w:r w:rsidRPr="00352904">
        <w:rPr>
          <w:rFonts w:eastAsia="Arial" w:cstheme="minorHAnsi"/>
          <w:sz w:val="24"/>
          <w:szCs w:val="24"/>
        </w:rPr>
        <w:t xml:space="preserve">Se acredita la Unidad Curricular ante un tribunal en las mesas de exámenes finales. </w:t>
      </w:r>
    </w:p>
    <w:p w:rsidR="00A77232" w:rsidRPr="00352904" w:rsidRDefault="00F15F4C" w:rsidP="00352904">
      <w:pPr>
        <w:spacing w:after="0" w:line="375" w:lineRule="auto"/>
        <w:jc w:val="both"/>
        <w:rPr>
          <w:rFonts w:eastAsia="Arial" w:cstheme="minorHAnsi"/>
          <w:b/>
          <w:sz w:val="24"/>
          <w:szCs w:val="24"/>
        </w:rPr>
      </w:pPr>
      <w:r w:rsidRPr="00352904">
        <w:rPr>
          <w:rFonts w:eastAsia="Arial" w:cstheme="minorHAnsi"/>
          <w:b/>
          <w:sz w:val="24"/>
          <w:szCs w:val="24"/>
        </w:rPr>
        <w:t>Libre:</w:t>
      </w:r>
    </w:p>
    <w:p w:rsidR="00977A2E" w:rsidRDefault="00977A2E" w:rsidP="00352904">
      <w:pPr>
        <w:spacing w:after="0" w:line="375" w:lineRule="auto"/>
        <w:jc w:val="both"/>
        <w:rPr>
          <w:rFonts w:eastAsia="Arial" w:cstheme="minorHAnsi"/>
          <w:sz w:val="24"/>
          <w:szCs w:val="24"/>
        </w:rPr>
      </w:pPr>
      <w:r w:rsidRPr="00352904">
        <w:rPr>
          <w:rFonts w:eastAsia="Arial" w:cstheme="minorHAnsi"/>
          <w:sz w:val="24"/>
          <w:szCs w:val="24"/>
        </w:rPr>
        <w:t>El estudiante libre deberá aprobar un examen final ante un tribunal con una nota mínima de seis (6) puntos. Los requerimientos para su examen final son los mismos que para el estudiante regular y tendrá acceso a</w:t>
      </w:r>
      <w:r w:rsidR="00D8321D" w:rsidRPr="00352904">
        <w:rPr>
          <w:rFonts w:eastAsia="Arial" w:cstheme="minorHAnsi"/>
          <w:sz w:val="24"/>
          <w:szCs w:val="24"/>
        </w:rPr>
        <w:t>l aula</w:t>
      </w:r>
      <w:r w:rsidRPr="00352904">
        <w:rPr>
          <w:rFonts w:eastAsia="Arial" w:cstheme="minorHAnsi"/>
          <w:sz w:val="24"/>
          <w:szCs w:val="24"/>
        </w:rPr>
        <w:t xml:space="preserve"> virtual para disponer de todo lo que se planifica y se sube a ella.</w:t>
      </w:r>
    </w:p>
    <w:p w:rsidR="00620C77" w:rsidRPr="00C96CED" w:rsidRDefault="0086046B" w:rsidP="00C96CED">
      <w:pPr>
        <w:spacing w:line="240" w:lineRule="auto"/>
        <w:jc w:val="both"/>
        <w:rPr>
          <w:b/>
          <w:sz w:val="24"/>
          <w:szCs w:val="24"/>
        </w:rPr>
      </w:pPr>
      <w:r w:rsidRPr="00C96CED">
        <w:rPr>
          <w:b/>
          <w:sz w:val="24"/>
          <w:szCs w:val="24"/>
        </w:rPr>
        <w:t xml:space="preserve">BIBLIOGRAFIA </w:t>
      </w:r>
      <w:r w:rsidR="006B78F9" w:rsidRPr="00C96CED">
        <w:rPr>
          <w:b/>
          <w:sz w:val="24"/>
          <w:szCs w:val="24"/>
        </w:rPr>
        <w:t>DEL ESTUDIANTE</w:t>
      </w:r>
    </w:p>
    <w:p w:rsidR="00487919" w:rsidRDefault="00487919" w:rsidP="00C96CED">
      <w:pPr>
        <w:ind w:left="-5"/>
        <w:jc w:val="both"/>
        <w:rPr>
          <w:sz w:val="24"/>
          <w:szCs w:val="24"/>
        </w:rPr>
      </w:pPr>
      <w:r w:rsidRPr="00C96CED">
        <w:rPr>
          <w:sz w:val="24"/>
          <w:szCs w:val="24"/>
        </w:rPr>
        <w:t>Becker,</w:t>
      </w:r>
      <w:r>
        <w:rPr>
          <w:sz w:val="24"/>
          <w:szCs w:val="24"/>
        </w:rPr>
        <w:t xml:space="preserve"> V.,</w:t>
      </w:r>
      <w:r w:rsidRPr="00C96CED">
        <w:rPr>
          <w:sz w:val="24"/>
          <w:szCs w:val="24"/>
        </w:rPr>
        <w:t xml:space="preserve"> Mochón, F. </w:t>
      </w:r>
      <w:r>
        <w:rPr>
          <w:sz w:val="24"/>
          <w:szCs w:val="24"/>
        </w:rPr>
        <w:t xml:space="preserve">(1994), </w:t>
      </w:r>
      <w:r>
        <w:rPr>
          <w:rFonts w:ascii="Calibri" w:eastAsia="Calibri" w:hAnsi="Calibri" w:cs="Calibri"/>
          <w:i/>
          <w:sz w:val="24"/>
          <w:szCs w:val="24"/>
        </w:rPr>
        <w:t>Economía. E</w:t>
      </w:r>
      <w:r w:rsidRPr="00E6372C">
        <w:rPr>
          <w:rFonts w:ascii="Calibri" w:eastAsia="Calibri" w:hAnsi="Calibri" w:cs="Calibri"/>
          <w:i/>
          <w:sz w:val="24"/>
          <w:szCs w:val="24"/>
        </w:rPr>
        <w:t>lementos de macro y microeconomía</w:t>
      </w:r>
      <w:r>
        <w:rPr>
          <w:rFonts w:ascii="Calibri" w:eastAsia="Calibri" w:hAnsi="Calibri" w:cs="Calibri"/>
          <w:i/>
          <w:sz w:val="24"/>
          <w:szCs w:val="24"/>
        </w:rPr>
        <w:t>,</w:t>
      </w:r>
      <w:r>
        <w:rPr>
          <w:sz w:val="24"/>
          <w:szCs w:val="24"/>
        </w:rPr>
        <w:t xml:space="preserve"> Mc Graw Hill</w:t>
      </w:r>
      <w:r w:rsidRPr="00C96CED">
        <w:rPr>
          <w:sz w:val="24"/>
          <w:szCs w:val="24"/>
        </w:rPr>
        <w:t>.</w:t>
      </w:r>
    </w:p>
    <w:p w:rsidR="00487919" w:rsidRDefault="00487919" w:rsidP="00C96CED">
      <w:pPr>
        <w:ind w:left="-5"/>
        <w:jc w:val="both"/>
        <w:rPr>
          <w:sz w:val="24"/>
          <w:szCs w:val="24"/>
        </w:rPr>
      </w:pPr>
      <w:proofErr w:type="spellStart"/>
      <w:r>
        <w:rPr>
          <w:sz w:val="24"/>
          <w:szCs w:val="24"/>
        </w:rPr>
        <w:t>Parkin</w:t>
      </w:r>
      <w:proofErr w:type="spellEnd"/>
      <w:r>
        <w:rPr>
          <w:sz w:val="24"/>
          <w:szCs w:val="24"/>
        </w:rPr>
        <w:t xml:space="preserve">, M., </w:t>
      </w:r>
      <w:r w:rsidRPr="00C96CED">
        <w:rPr>
          <w:sz w:val="24"/>
          <w:szCs w:val="24"/>
        </w:rPr>
        <w:t>Loría</w:t>
      </w:r>
      <w:r>
        <w:rPr>
          <w:sz w:val="24"/>
          <w:szCs w:val="24"/>
        </w:rPr>
        <w:t>, E. (2015),</w:t>
      </w:r>
      <w:r w:rsidRPr="00C96CED">
        <w:rPr>
          <w:sz w:val="24"/>
          <w:szCs w:val="24"/>
        </w:rPr>
        <w:t xml:space="preserve"> </w:t>
      </w:r>
      <w:r w:rsidRPr="00B90BF9">
        <w:rPr>
          <w:rFonts w:ascii="Calibri" w:eastAsia="Calibri" w:hAnsi="Calibri" w:cs="Calibri"/>
          <w:i/>
          <w:sz w:val="24"/>
          <w:szCs w:val="24"/>
        </w:rPr>
        <w:t>Microeconomía. Versión para Latinoamérica</w:t>
      </w:r>
      <w:r>
        <w:rPr>
          <w:rFonts w:ascii="Calibri" w:eastAsia="Calibri" w:hAnsi="Calibri" w:cs="Calibri"/>
          <w:i/>
          <w:sz w:val="24"/>
          <w:szCs w:val="24"/>
        </w:rPr>
        <w:t>,</w:t>
      </w:r>
      <w:r>
        <w:rPr>
          <w:rFonts w:ascii="Calibri" w:eastAsia="Calibri" w:hAnsi="Calibri" w:cs="Calibri"/>
          <w:sz w:val="24"/>
          <w:szCs w:val="24"/>
        </w:rPr>
        <w:t xml:space="preserve"> </w:t>
      </w:r>
      <w:r w:rsidRPr="00C96CED">
        <w:rPr>
          <w:sz w:val="24"/>
          <w:szCs w:val="24"/>
        </w:rPr>
        <w:t>México</w:t>
      </w:r>
      <w:r>
        <w:rPr>
          <w:sz w:val="24"/>
          <w:szCs w:val="24"/>
        </w:rPr>
        <w:t>, Pearson</w:t>
      </w:r>
      <w:r w:rsidRPr="00C96CED">
        <w:rPr>
          <w:sz w:val="24"/>
          <w:szCs w:val="24"/>
        </w:rPr>
        <w:t>.</w:t>
      </w:r>
    </w:p>
    <w:p w:rsidR="00487919" w:rsidRDefault="00487919" w:rsidP="00C96CED">
      <w:pPr>
        <w:ind w:left="-5"/>
        <w:jc w:val="both"/>
        <w:rPr>
          <w:rFonts w:ascii="Calibri" w:eastAsia="Calibri" w:hAnsi="Calibri" w:cs="Calibri"/>
          <w:sz w:val="24"/>
          <w:szCs w:val="24"/>
        </w:rPr>
      </w:pPr>
      <w:r>
        <w:rPr>
          <w:sz w:val="24"/>
          <w:szCs w:val="24"/>
        </w:rPr>
        <w:t xml:space="preserve">Parkin, M., </w:t>
      </w:r>
      <w:r w:rsidR="00B04C01">
        <w:rPr>
          <w:sz w:val="24"/>
          <w:szCs w:val="24"/>
        </w:rPr>
        <w:t>Esquivel, G</w:t>
      </w:r>
      <w:r>
        <w:rPr>
          <w:sz w:val="24"/>
          <w:szCs w:val="24"/>
        </w:rPr>
        <w:t xml:space="preserve">., Muñoz, </w:t>
      </w:r>
      <w:r w:rsidR="00B04C01">
        <w:rPr>
          <w:sz w:val="24"/>
          <w:szCs w:val="24"/>
        </w:rPr>
        <w:t>M. (2007</w:t>
      </w:r>
      <w:r>
        <w:rPr>
          <w:sz w:val="24"/>
          <w:szCs w:val="24"/>
        </w:rPr>
        <w:t>),</w:t>
      </w:r>
      <w:r w:rsidRPr="00C96CED">
        <w:rPr>
          <w:sz w:val="24"/>
          <w:szCs w:val="24"/>
        </w:rPr>
        <w:t xml:space="preserve"> </w:t>
      </w:r>
      <w:r w:rsidRPr="00B90BF9">
        <w:rPr>
          <w:rFonts w:ascii="Calibri" w:eastAsia="Calibri" w:hAnsi="Calibri" w:cs="Calibri"/>
          <w:i/>
          <w:sz w:val="24"/>
          <w:szCs w:val="24"/>
        </w:rPr>
        <w:t>M</w:t>
      </w:r>
      <w:r>
        <w:rPr>
          <w:rFonts w:ascii="Calibri" w:eastAsia="Calibri" w:hAnsi="Calibri" w:cs="Calibri"/>
          <w:i/>
          <w:sz w:val="24"/>
          <w:szCs w:val="24"/>
        </w:rPr>
        <w:t>a</w:t>
      </w:r>
      <w:r w:rsidRPr="00B90BF9">
        <w:rPr>
          <w:rFonts w:ascii="Calibri" w:eastAsia="Calibri" w:hAnsi="Calibri" w:cs="Calibri"/>
          <w:i/>
          <w:sz w:val="24"/>
          <w:szCs w:val="24"/>
        </w:rPr>
        <w:t>croeconomía. Versión para Latinoamérica</w:t>
      </w:r>
      <w:r>
        <w:rPr>
          <w:rFonts w:ascii="Calibri" w:eastAsia="Calibri" w:hAnsi="Calibri" w:cs="Calibri"/>
          <w:i/>
          <w:sz w:val="24"/>
          <w:szCs w:val="24"/>
        </w:rPr>
        <w:t>,</w:t>
      </w:r>
      <w:r>
        <w:rPr>
          <w:rFonts w:ascii="Calibri" w:eastAsia="Calibri" w:hAnsi="Calibri" w:cs="Calibri"/>
          <w:sz w:val="24"/>
          <w:szCs w:val="24"/>
        </w:rPr>
        <w:t xml:space="preserve"> </w:t>
      </w:r>
      <w:r w:rsidRPr="00C96CED">
        <w:rPr>
          <w:sz w:val="24"/>
          <w:szCs w:val="24"/>
        </w:rPr>
        <w:t>México</w:t>
      </w:r>
      <w:r>
        <w:rPr>
          <w:sz w:val="24"/>
          <w:szCs w:val="24"/>
        </w:rPr>
        <w:t>, Pearson</w:t>
      </w:r>
      <w:r w:rsidRPr="00C96CED">
        <w:rPr>
          <w:sz w:val="24"/>
          <w:szCs w:val="24"/>
        </w:rPr>
        <w:t>.</w:t>
      </w:r>
    </w:p>
    <w:p w:rsidR="006E6172" w:rsidRDefault="006E6172" w:rsidP="00C96CED">
      <w:pPr>
        <w:ind w:left="-5"/>
        <w:jc w:val="both"/>
        <w:rPr>
          <w:rFonts w:ascii="Calibri" w:eastAsia="Calibri" w:hAnsi="Calibri" w:cs="Calibri"/>
          <w:sz w:val="24"/>
          <w:szCs w:val="24"/>
        </w:rPr>
      </w:pPr>
      <w:r w:rsidRPr="00C96CED">
        <w:rPr>
          <w:sz w:val="24"/>
          <w:szCs w:val="24"/>
        </w:rPr>
        <w:t>Paschoal Rossetti</w:t>
      </w:r>
      <w:r>
        <w:rPr>
          <w:sz w:val="24"/>
          <w:szCs w:val="24"/>
        </w:rPr>
        <w:t>, J. (</w:t>
      </w:r>
      <w:r w:rsidRPr="00C96CED">
        <w:rPr>
          <w:sz w:val="24"/>
          <w:szCs w:val="24"/>
        </w:rPr>
        <w:t>2010</w:t>
      </w:r>
      <w:r>
        <w:rPr>
          <w:sz w:val="24"/>
          <w:szCs w:val="24"/>
        </w:rPr>
        <w:t xml:space="preserve">), </w:t>
      </w:r>
      <w:r>
        <w:rPr>
          <w:rFonts w:ascii="Calibri" w:eastAsia="Calibri" w:hAnsi="Calibri" w:cs="Calibri"/>
          <w:sz w:val="24"/>
          <w:szCs w:val="24"/>
        </w:rPr>
        <w:t>Introducción a la E</w:t>
      </w:r>
      <w:r w:rsidRPr="00C96CED">
        <w:rPr>
          <w:rFonts w:ascii="Calibri" w:eastAsia="Calibri" w:hAnsi="Calibri" w:cs="Calibri"/>
          <w:sz w:val="24"/>
          <w:szCs w:val="24"/>
        </w:rPr>
        <w:t>conomía</w:t>
      </w:r>
      <w:r>
        <w:rPr>
          <w:rFonts w:ascii="Calibri" w:eastAsia="Calibri" w:hAnsi="Calibri" w:cs="Calibri"/>
          <w:sz w:val="24"/>
          <w:szCs w:val="24"/>
        </w:rPr>
        <w:t xml:space="preserve">, </w:t>
      </w:r>
      <w:r w:rsidRPr="00C96CED">
        <w:rPr>
          <w:sz w:val="24"/>
          <w:szCs w:val="24"/>
        </w:rPr>
        <w:t>México</w:t>
      </w:r>
      <w:r>
        <w:rPr>
          <w:sz w:val="24"/>
          <w:szCs w:val="24"/>
        </w:rPr>
        <w:t>,</w:t>
      </w:r>
      <w:r w:rsidRPr="00C96CED">
        <w:rPr>
          <w:sz w:val="24"/>
          <w:szCs w:val="24"/>
        </w:rPr>
        <w:t xml:space="preserve"> Alfaomega O</w:t>
      </w:r>
      <w:r>
        <w:rPr>
          <w:sz w:val="24"/>
          <w:szCs w:val="24"/>
        </w:rPr>
        <w:t>xford.</w:t>
      </w:r>
    </w:p>
    <w:p w:rsidR="00C96CED" w:rsidRPr="00C96CED" w:rsidRDefault="00C96CED" w:rsidP="00C96CED">
      <w:pPr>
        <w:ind w:left="-5"/>
        <w:jc w:val="both"/>
        <w:rPr>
          <w:sz w:val="24"/>
          <w:szCs w:val="24"/>
        </w:rPr>
      </w:pPr>
      <w:r w:rsidRPr="00C96CED">
        <w:rPr>
          <w:rFonts w:ascii="Calibri" w:eastAsia="Calibri" w:hAnsi="Calibri" w:cs="Calibri"/>
          <w:sz w:val="24"/>
          <w:szCs w:val="24"/>
        </w:rPr>
        <w:t>Samuel</w:t>
      </w:r>
      <w:r w:rsidR="008C06A3">
        <w:rPr>
          <w:rFonts w:ascii="Calibri" w:eastAsia="Calibri" w:hAnsi="Calibri" w:cs="Calibri"/>
          <w:sz w:val="24"/>
          <w:szCs w:val="24"/>
        </w:rPr>
        <w:t>son</w:t>
      </w:r>
      <w:r>
        <w:rPr>
          <w:rFonts w:ascii="Calibri" w:eastAsia="Calibri" w:hAnsi="Calibri" w:cs="Calibri"/>
          <w:sz w:val="24"/>
          <w:szCs w:val="24"/>
        </w:rPr>
        <w:t>, P. (1998)</w:t>
      </w:r>
      <w:r w:rsidR="008C06A3">
        <w:rPr>
          <w:rFonts w:ascii="Calibri" w:eastAsia="Calibri" w:hAnsi="Calibri" w:cs="Calibri"/>
          <w:sz w:val="24"/>
          <w:szCs w:val="24"/>
        </w:rPr>
        <w:t>,</w:t>
      </w:r>
      <w:r>
        <w:rPr>
          <w:rFonts w:ascii="Calibri" w:eastAsia="Calibri" w:hAnsi="Calibri" w:cs="Calibri"/>
          <w:sz w:val="24"/>
          <w:szCs w:val="24"/>
        </w:rPr>
        <w:t xml:space="preserve"> </w:t>
      </w:r>
      <w:r w:rsidR="008C06A3">
        <w:rPr>
          <w:rFonts w:ascii="Calibri" w:eastAsia="Calibri" w:hAnsi="Calibri" w:cs="Calibri"/>
          <w:i/>
          <w:sz w:val="24"/>
          <w:szCs w:val="24"/>
        </w:rPr>
        <w:t>C</w:t>
      </w:r>
      <w:r w:rsidR="008C06A3" w:rsidRPr="008C06A3">
        <w:rPr>
          <w:rFonts w:ascii="Calibri" w:eastAsia="Calibri" w:hAnsi="Calibri" w:cs="Calibri"/>
          <w:i/>
          <w:sz w:val="24"/>
          <w:szCs w:val="24"/>
        </w:rPr>
        <w:t>urso de economía moderna</w:t>
      </w:r>
      <w:r w:rsidR="008C06A3">
        <w:rPr>
          <w:rFonts w:ascii="Calibri" w:eastAsia="Calibri" w:hAnsi="Calibri" w:cs="Calibri"/>
          <w:sz w:val="24"/>
          <w:szCs w:val="24"/>
        </w:rPr>
        <w:t xml:space="preserve">, </w:t>
      </w:r>
      <w:r w:rsidRPr="00C96CED">
        <w:rPr>
          <w:sz w:val="24"/>
          <w:szCs w:val="24"/>
        </w:rPr>
        <w:t xml:space="preserve">Mc Graw Hill. </w:t>
      </w:r>
    </w:p>
    <w:p w:rsidR="00C96CED" w:rsidRPr="00C96CED" w:rsidRDefault="00C96CED" w:rsidP="000475C7">
      <w:pPr>
        <w:spacing w:after="0"/>
        <w:jc w:val="both"/>
        <w:rPr>
          <w:sz w:val="24"/>
          <w:szCs w:val="24"/>
        </w:rPr>
      </w:pPr>
      <w:r w:rsidRPr="00C96CED">
        <w:rPr>
          <w:sz w:val="24"/>
          <w:szCs w:val="24"/>
        </w:rPr>
        <w:t xml:space="preserve">Samuelson, </w:t>
      </w:r>
      <w:r w:rsidR="008C06A3">
        <w:rPr>
          <w:sz w:val="24"/>
          <w:szCs w:val="24"/>
        </w:rPr>
        <w:t xml:space="preserve">P., </w:t>
      </w:r>
      <w:r w:rsidR="008C06A3" w:rsidRPr="00C96CED">
        <w:rPr>
          <w:sz w:val="24"/>
          <w:szCs w:val="24"/>
        </w:rPr>
        <w:t xml:space="preserve">Nordhaus </w:t>
      </w:r>
      <w:r w:rsidR="008C06A3">
        <w:rPr>
          <w:sz w:val="24"/>
          <w:szCs w:val="24"/>
        </w:rPr>
        <w:t>W. D.,</w:t>
      </w:r>
      <w:r w:rsidRPr="00C96CED">
        <w:rPr>
          <w:sz w:val="24"/>
          <w:szCs w:val="24"/>
        </w:rPr>
        <w:t xml:space="preserve"> Pérez Enrri</w:t>
      </w:r>
      <w:r w:rsidR="008C06A3">
        <w:rPr>
          <w:sz w:val="24"/>
          <w:szCs w:val="24"/>
        </w:rPr>
        <w:t>, D. (</w:t>
      </w:r>
      <w:r w:rsidR="008C06A3" w:rsidRPr="00C96CED">
        <w:rPr>
          <w:sz w:val="24"/>
          <w:szCs w:val="24"/>
        </w:rPr>
        <w:t>2003</w:t>
      </w:r>
      <w:r w:rsidR="008C06A3">
        <w:rPr>
          <w:sz w:val="24"/>
          <w:szCs w:val="24"/>
        </w:rPr>
        <w:t>),</w:t>
      </w:r>
      <w:r w:rsidRPr="00C96CED">
        <w:rPr>
          <w:sz w:val="24"/>
          <w:szCs w:val="24"/>
        </w:rPr>
        <w:t xml:space="preserve"> </w:t>
      </w:r>
      <w:r w:rsidR="008C06A3">
        <w:rPr>
          <w:rFonts w:ascii="Calibri" w:eastAsia="Calibri" w:hAnsi="Calibri" w:cs="Calibri"/>
          <w:i/>
          <w:sz w:val="24"/>
          <w:szCs w:val="24"/>
        </w:rPr>
        <w:t>E</w:t>
      </w:r>
      <w:r w:rsidR="008C06A3" w:rsidRPr="008C06A3">
        <w:rPr>
          <w:rFonts w:ascii="Calibri" w:eastAsia="Calibri" w:hAnsi="Calibri" w:cs="Calibri"/>
          <w:i/>
          <w:sz w:val="24"/>
          <w:szCs w:val="24"/>
        </w:rPr>
        <w:t>conomía</w:t>
      </w:r>
      <w:r w:rsidR="008C06A3">
        <w:rPr>
          <w:rFonts w:ascii="Calibri" w:eastAsia="Calibri" w:hAnsi="Calibri" w:cs="Calibri"/>
          <w:i/>
          <w:sz w:val="24"/>
          <w:szCs w:val="24"/>
        </w:rPr>
        <w:t>,</w:t>
      </w:r>
      <w:r w:rsidR="008C06A3" w:rsidRPr="00C96CED">
        <w:rPr>
          <w:sz w:val="24"/>
          <w:szCs w:val="24"/>
        </w:rPr>
        <w:t xml:space="preserve"> Buenos Aires</w:t>
      </w:r>
      <w:r w:rsidR="008C06A3">
        <w:rPr>
          <w:sz w:val="24"/>
          <w:szCs w:val="24"/>
        </w:rPr>
        <w:t>, Mc Graw Hill</w:t>
      </w:r>
      <w:r w:rsidRPr="00C96CED">
        <w:rPr>
          <w:sz w:val="24"/>
          <w:szCs w:val="24"/>
        </w:rPr>
        <w:t xml:space="preserve">.  </w:t>
      </w:r>
    </w:p>
    <w:p w:rsidR="00B639A4" w:rsidRPr="00C96CED" w:rsidRDefault="00B639A4" w:rsidP="00B639A4">
      <w:pPr>
        <w:ind w:left="-5"/>
        <w:jc w:val="both"/>
        <w:rPr>
          <w:b/>
          <w:sz w:val="24"/>
          <w:szCs w:val="24"/>
        </w:rPr>
      </w:pPr>
      <w:bookmarkStart w:id="0" w:name="_GoBack"/>
      <w:bookmarkEnd w:id="0"/>
    </w:p>
    <w:p w:rsidR="00620C77" w:rsidRPr="00B20240" w:rsidRDefault="00364344" w:rsidP="008135EA">
      <w:pPr>
        <w:spacing w:line="240" w:lineRule="auto"/>
        <w:ind w:left="5760" w:firstLine="720"/>
        <w:jc w:val="both"/>
        <w:rPr>
          <w:sz w:val="24"/>
          <w:szCs w:val="24"/>
        </w:rPr>
      </w:pPr>
      <w:r>
        <w:rPr>
          <w:noProof/>
          <w:sz w:val="24"/>
          <w:szCs w:val="24"/>
          <w:lang w:val="es-ES" w:eastAsia="es-ES"/>
        </w:rPr>
        <w:drawing>
          <wp:inline distT="0" distB="0" distL="0" distR="0">
            <wp:extent cx="649881" cy="53694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ma18-11-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2927" cy="605558"/>
                    </a:xfrm>
                    <a:prstGeom prst="rect">
                      <a:avLst/>
                    </a:prstGeom>
                  </pic:spPr>
                </pic:pic>
              </a:graphicData>
            </a:graphic>
          </wp:inline>
        </w:drawing>
      </w:r>
    </w:p>
    <w:p w:rsidR="003B5789" w:rsidRPr="00607DBB" w:rsidRDefault="00765FE3" w:rsidP="003B1757">
      <w:pPr>
        <w:spacing w:line="240" w:lineRule="auto"/>
        <w:jc w:val="both"/>
        <w:rPr>
          <w:sz w:val="20"/>
          <w:szCs w:val="20"/>
        </w:rPr>
      </w:pPr>
      <w:r w:rsidRPr="00607DBB">
        <w:rPr>
          <w:sz w:val="20"/>
          <w:szCs w:val="20"/>
        </w:rPr>
        <w:t xml:space="preserve">     </w:t>
      </w:r>
      <w:r w:rsidR="00620C77" w:rsidRPr="00607DBB">
        <w:rPr>
          <w:sz w:val="20"/>
          <w:szCs w:val="20"/>
        </w:rPr>
        <w:t xml:space="preserve">                                                                      </w:t>
      </w:r>
      <w:r w:rsidR="00607DBB">
        <w:rPr>
          <w:sz w:val="20"/>
          <w:szCs w:val="20"/>
        </w:rPr>
        <w:t xml:space="preserve">                                                   </w:t>
      </w:r>
      <w:r w:rsidRPr="00607DBB">
        <w:rPr>
          <w:sz w:val="20"/>
          <w:szCs w:val="20"/>
        </w:rPr>
        <w:t xml:space="preserve">         </w:t>
      </w:r>
      <w:r w:rsidR="00607DBB" w:rsidRPr="00607DBB">
        <w:rPr>
          <w:rFonts w:cs="Times New Roman"/>
          <w:bCs/>
          <w:smallCaps/>
          <w:sz w:val="20"/>
          <w:szCs w:val="20"/>
        </w:rPr>
        <w:t>Prof. Susana Isabel Arce</w:t>
      </w:r>
    </w:p>
    <w:sectPr w:rsidR="003B5789" w:rsidRPr="00607DB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AB7" w:rsidRDefault="00E12AB7" w:rsidP="00FE0CDF">
      <w:pPr>
        <w:spacing w:after="0" w:line="240" w:lineRule="auto"/>
      </w:pPr>
      <w:r>
        <w:separator/>
      </w:r>
    </w:p>
  </w:endnote>
  <w:endnote w:type="continuationSeparator" w:id="0">
    <w:p w:rsidR="00E12AB7" w:rsidRDefault="00E12AB7" w:rsidP="00FE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lade Runner Movie Fon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AB7" w:rsidRDefault="00E12AB7" w:rsidP="00FE0CDF">
      <w:pPr>
        <w:spacing w:after="0" w:line="240" w:lineRule="auto"/>
      </w:pPr>
      <w:r>
        <w:separator/>
      </w:r>
    </w:p>
  </w:footnote>
  <w:footnote w:type="continuationSeparator" w:id="0">
    <w:p w:rsidR="00E12AB7" w:rsidRDefault="00E12AB7" w:rsidP="00FE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9A4" w:rsidRDefault="00B639A4">
    <w:pPr>
      <w:pStyle w:val="Encabezado"/>
    </w:pPr>
    <w:r>
      <w:t xml:space="preserve">                                                                                                                                                      </w:t>
    </w:r>
    <w:r w:rsidRPr="006C072F">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drawing>
        <wp:inline distT="0" distB="0" distL="0" distR="0" wp14:anchorId="0C1B3664" wp14:editId="0B023FA5">
          <wp:extent cx="771525" cy="771525"/>
          <wp:effectExtent l="0" t="0" r="9525" b="9525"/>
          <wp:docPr id="1" name="Imagen 1" descr="C:\Users\susi\Documents\Downloads\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i\Documents\Downloads\LOGO INSTITUT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3A95F874"/>
    <w:lvl w:ilvl="0" w:tplc="FFFFFFFF">
      <w:start w:val="1"/>
      <w:numFmt w:val="bullet"/>
      <w:lvlText w:val=" "/>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E10418"/>
    <w:multiLevelType w:val="hybridMultilevel"/>
    <w:tmpl w:val="8FE24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030DF6"/>
    <w:multiLevelType w:val="hybridMultilevel"/>
    <w:tmpl w:val="A9BC1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1C1E55"/>
    <w:multiLevelType w:val="hybridMultilevel"/>
    <w:tmpl w:val="D5140E22"/>
    <w:lvl w:ilvl="0" w:tplc="A8429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F03E1"/>
    <w:multiLevelType w:val="hybridMultilevel"/>
    <w:tmpl w:val="EFEE3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1A70BF"/>
    <w:multiLevelType w:val="hybridMultilevel"/>
    <w:tmpl w:val="1C1002C6"/>
    <w:lvl w:ilvl="0" w:tplc="28688FD4">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A1226AF"/>
    <w:multiLevelType w:val="hybridMultilevel"/>
    <w:tmpl w:val="A8F65D56"/>
    <w:lvl w:ilvl="0" w:tplc="38DE101E">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A32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B697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B00C9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06458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7019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2EC0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076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1868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E139CC"/>
    <w:multiLevelType w:val="hybridMultilevel"/>
    <w:tmpl w:val="87DA4938"/>
    <w:lvl w:ilvl="0" w:tplc="3FBC748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99E2E01"/>
    <w:multiLevelType w:val="hybridMultilevel"/>
    <w:tmpl w:val="3D7AC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38A3ED9"/>
    <w:multiLevelType w:val="hybridMultilevel"/>
    <w:tmpl w:val="54664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9A73EE3"/>
    <w:multiLevelType w:val="hybridMultilevel"/>
    <w:tmpl w:val="AC34B7DA"/>
    <w:lvl w:ilvl="0" w:tplc="3FBC748C">
      <w:start w:val="3"/>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7"/>
  </w:num>
  <w:num w:numId="4">
    <w:abstractNumId w:val="5"/>
  </w:num>
  <w:num w:numId="5">
    <w:abstractNumId w:val="4"/>
  </w:num>
  <w:num w:numId="6">
    <w:abstractNumId w:val="2"/>
  </w:num>
  <w:num w:numId="7">
    <w:abstractNumId w:val="1"/>
  </w:num>
  <w:num w:numId="8">
    <w:abstractNumId w:val="8"/>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77"/>
    <w:rsid w:val="000024E1"/>
    <w:rsid w:val="00013C8D"/>
    <w:rsid w:val="00017261"/>
    <w:rsid w:val="00017AC7"/>
    <w:rsid w:val="0002219D"/>
    <w:rsid w:val="0002360E"/>
    <w:rsid w:val="0003572D"/>
    <w:rsid w:val="00036DCF"/>
    <w:rsid w:val="000412DD"/>
    <w:rsid w:val="000475C7"/>
    <w:rsid w:val="00050D4F"/>
    <w:rsid w:val="00066569"/>
    <w:rsid w:val="000709E1"/>
    <w:rsid w:val="000918D0"/>
    <w:rsid w:val="000A2087"/>
    <w:rsid w:val="000B5F3F"/>
    <w:rsid w:val="000D006E"/>
    <w:rsid w:val="000D0DA9"/>
    <w:rsid w:val="000D3DC2"/>
    <w:rsid w:val="000E04E8"/>
    <w:rsid w:val="000F752A"/>
    <w:rsid w:val="00100A9F"/>
    <w:rsid w:val="00104798"/>
    <w:rsid w:val="00116214"/>
    <w:rsid w:val="001177A1"/>
    <w:rsid w:val="00120CCA"/>
    <w:rsid w:val="00127021"/>
    <w:rsid w:val="00133B1C"/>
    <w:rsid w:val="00145EB0"/>
    <w:rsid w:val="00150EBC"/>
    <w:rsid w:val="00171AC7"/>
    <w:rsid w:val="00172F68"/>
    <w:rsid w:val="00183208"/>
    <w:rsid w:val="00191766"/>
    <w:rsid w:val="00195B97"/>
    <w:rsid w:val="00195B9F"/>
    <w:rsid w:val="00196E7A"/>
    <w:rsid w:val="001B162A"/>
    <w:rsid w:val="001B7197"/>
    <w:rsid w:val="001C4067"/>
    <w:rsid w:val="001D74EF"/>
    <w:rsid w:val="001E03B2"/>
    <w:rsid w:val="001E0A66"/>
    <w:rsid w:val="001E15AB"/>
    <w:rsid w:val="001F201F"/>
    <w:rsid w:val="001F439A"/>
    <w:rsid w:val="001F6085"/>
    <w:rsid w:val="00202336"/>
    <w:rsid w:val="002102F9"/>
    <w:rsid w:val="00214BF6"/>
    <w:rsid w:val="00222728"/>
    <w:rsid w:val="00222E4C"/>
    <w:rsid w:val="00233216"/>
    <w:rsid w:val="00244A39"/>
    <w:rsid w:val="002563BF"/>
    <w:rsid w:val="00263833"/>
    <w:rsid w:val="002642A8"/>
    <w:rsid w:val="0026660B"/>
    <w:rsid w:val="0027140F"/>
    <w:rsid w:val="00274720"/>
    <w:rsid w:val="0028038F"/>
    <w:rsid w:val="002857C1"/>
    <w:rsid w:val="002911CE"/>
    <w:rsid w:val="00293A0B"/>
    <w:rsid w:val="002A55B8"/>
    <w:rsid w:val="002A6265"/>
    <w:rsid w:val="002A6FAF"/>
    <w:rsid w:val="002B4761"/>
    <w:rsid w:val="002C26EB"/>
    <w:rsid w:val="002D1F6C"/>
    <w:rsid w:val="002D4943"/>
    <w:rsid w:val="002D657D"/>
    <w:rsid w:val="002E1973"/>
    <w:rsid w:val="002E28E3"/>
    <w:rsid w:val="002E2DED"/>
    <w:rsid w:val="002F3A2A"/>
    <w:rsid w:val="003011C7"/>
    <w:rsid w:val="0030216F"/>
    <w:rsid w:val="003145C2"/>
    <w:rsid w:val="003262CE"/>
    <w:rsid w:val="00330C09"/>
    <w:rsid w:val="00342734"/>
    <w:rsid w:val="003477B6"/>
    <w:rsid w:val="00351E37"/>
    <w:rsid w:val="00352904"/>
    <w:rsid w:val="00353E3F"/>
    <w:rsid w:val="00355C6D"/>
    <w:rsid w:val="003608F8"/>
    <w:rsid w:val="00361AA7"/>
    <w:rsid w:val="00364344"/>
    <w:rsid w:val="003702AB"/>
    <w:rsid w:val="003737D6"/>
    <w:rsid w:val="00373E2E"/>
    <w:rsid w:val="00381B75"/>
    <w:rsid w:val="00393AEE"/>
    <w:rsid w:val="003A5D21"/>
    <w:rsid w:val="003A7868"/>
    <w:rsid w:val="003B1757"/>
    <w:rsid w:val="003B5789"/>
    <w:rsid w:val="003C1CCF"/>
    <w:rsid w:val="003C2FE9"/>
    <w:rsid w:val="003C3C64"/>
    <w:rsid w:val="003D2BB9"/>
    <w:rsid w:val="003F2940"/>
    <w:rsid w:val="003F5F05"/>
    <w:rsid w:val="0040351E"/>
    <w:rsid w:val="004042E6"/>
    <w:rsid w:val="0041190A"/>
    <w:rsid w:val="00424AA6"/>
    <w:rsid w:val="00447DBD"/>
    <w:rsid w:val="00456543"/>
    <w:rsid w:val="00457278"/>
    <w:rsid w:val="00480B70"/>
    <w:rsid w:val="00487919"/>
    <w:rsid w:val="00490781"/>
    <w:rsid w:val="004A6E57"/>
    <w:rsid w:val="004B2012"/>
    <w:rsid w:val="004C3D14"/>
    <w:rsid w:val="004D1E30"/>
    <w:rsid w:val="004D1F5C"/>
    <w:rsid w:val="004D3B61"/>
    <w:rsid w:val="004F029A"/>
    <w:rsid w:val="004F34DF"/>
    <w:rsid w:val="005155B8"/>
    <w:rsid w:val="00531603"/>
    <w:rsid w:val="00551B7F"/>
    <w:rsid w:val="00553FA1"/>
    <w:rsid w:val="0055758C"/>
    <w:rsid w:val="00570C09"/>
    <w:rsid w:val="00576719"/>
    <w:rsid w:val="005773B0"/>
    <w:rsid w:val="005929EC"/>
    <w:rsid w:val="005964D9"/>
    <w:rsid w:val="005A1606"/>
    <w:rsid w:val="005A2CAA"/>
    <w:rsid w:val="005A6115"/>
    <w:rsid w:val="005A701A"/>
    <w:rsid w:val="005B0DB9"/>
    <w:rsid w:val="005B1226"/>
    <w:rsid w:val="005B35F7"/>
    <w:rsid w:val="005B4590"/>
    <w:rsid w:val="005C1C55"/>
    <w:rsid w:val="005C2EC8"/>
    <w:rsid w:val="005C3797"/>
    <w:rsid w:val="005D4A88"/>
    <w:rsid w:val="005E2D9C"/>
    <w:rsid w:val="005E35DF"/>
    <w:rsid w:val="005F0112"/>
    <w:rsid w:val="0060122E"/>
    <w:rsid w:val="006069FB"/>
    <w:rsid w:val="00606FFF"/>
    <w:rsid w:val="00607DBB"/>
    <w:rsid w:val="00617741"/>
    <w:rsid w:val="00620C77"/>
    <w:rsid w:val="00622100"/>
    <w:rsid w:val="00623855"/>
    <w:rsid w:val="00625C37"/>
    <w:rsid w:val="00627036"/>
    <w:rsid w:val="006310DE"/>
    <w:rsid w:val="006448E9"/>
    <w:rsid w:val="0065588B"/>
    <w:rsid w:val="00663B09"/>
    <w:rsid w:val="00665D24"/>
    <w:rsid w:val="0067610D"/>
    <w:rsid w:val="006A4FAA"/>
    <w:rsid w:val="006B0DA6"/>
    <w:rsid w:val="006B78F9"/>
    <w:rsid w:val="006C4941"/>
    <w:rsid w:val="006C534D"/>
    <w:rsid w:val="006E3FF9"/>
    <w:rsid w:val="006E4B19"/>
    <w:rsid w:val="006E6172"/>
    <w:rsid w:val="006F0F2E"/>
    <w:rsid w:val="006F602D"/>
    <w:rsid w:val="00705371"/>
    <w:rsid w:val="007061E4"/>
    <w:rsid w:val="00706D5A"/>
    <w:rsid w:val="0071071C"/>
    <w:rsid w:val="00714752"/>
    <w:rsid w:val="007305A3"/>
    <w:rsid w:val="007603C9"/>
    <w:rsid w:val="00761634"/>
    <w:rsid w:val="00765FE3"/>
    <w:rsid w:val="007719E2"/>
    <w:rsid w:val="0077628F"/>
    <w:rsid w:val="00781948"/>
    <w:rsid w:val="00785803"/>
    <w:rsid w:val="007904CB"/>
    <w:rsid w:val="0079706F"/>
    <w:rsid w:val="007A4984"/>
    <w:rsid w:val="007A551C"/>
    <w:rsid w:val="007B2336"/>
    <w:rsid w:val="007B6DF7"/>
    <w:rsid w:val="007B70AA"/>
    <w:rsid w:val="007C10CA"/>
    <w:rsid w:val="007D0989"/>
    <w:rsid w:val="007D1707"/>
    <w:rsid w:val="007D42D5"/>
    <w:rsid w:val="007E1C7C"/>
    <w:rsid w:val="007E2AA9"/>
    <w:rsid w:val="007F6809"/>
    <w:rsid w:val="007F6FCC"/>
    <w:rsid w:val="008114EF"/>
    <w:rsid w:val="008135EA"/>
    <w:rsid w:val="008234E3"/>
    <w:rsid w:val="00826463"/>
    <w:rsid w:val="00830048"/>
    <w:rsid w:val="00831E87"/>
    <w:rsid w:val="00846386"/>
    <w:rsid w:val="00851427"/>
    <w:rsid w:val="0086046B"/>
    <w:rsid w:val="008614EC"/>
    <w:rsid w:val="0086248E"/>
    <w:rsid w:val="00863159"/>
    <w:rsid w:val="00867C5E"/>
    <w:rsid w:val="00867F18"/>
    <w:rsid w:val="00871A76"/>
    <w:rsid w:val="0088341D"/>
    <w:rsid w:val="0088714D"/>
    <w:rsid w:val="00892CF5"/>
    <w:rsid w:val="008B07B8"/>
    <w:rsid w:val="008B133A"/>
    <w:rsid w:val="008B4EB6"/>
    <w:rsid w:val="008C06A3"/>
    <w:rsid w:val="008F2DB5"/>
    <w:rsid w:val="0090316C"/>
    <w:rsid w:val="0090350C"/>
    <w:rsid w:val="00906383"/>
    <w:rsid w:val="0091554E"/>
    <w:rsid w:val="00922C92"/>
    <w:rsid w:val="00933854"/>
    <w:rsid w:val="009347F5"/>
    <w:rsid w:val="00942BD6"/>
    <w:rsid w:val="00947434"/>
    <w:rsid w:val="00950427"/>
    <w:rsid w:val="00952DF8"/>
    <w:rsid w:val="009565AA"/>
    <w:rsid w:val="00972DEB"/>
    <w:rsid w:val="00977A2E"/>
    <w:rsid w:val="00981A1F"/>
    <w:rsid w:val="009870E7"/>
    <w:rsid w:val="0099145C"/>
    <w:rsid w:val="00991E16"/>
    <w:rsid w:val="009A1836"/>
    <w:rsid w:val="009A673C"/>
    <w:rsid w:val="009B51D9"/>
    <w:rsid w:val="009D01AE"/>
    <w:rsid w:val="009D0427"/>
    <w:rsid w:val="009D2D47"/>
    <w:rsid w:val="009D78B5"/>
    <w:rsid w:val="009E1DDE"/>
    <w:rsid w:val="009E673F"/>
    <w:rsid w:val="009F1274"/>
    <w:rsid w:val="009F7400"/>
    <w:rsid w:val="00A021D8"/>
    <w:rsid w:val="00A07E28"/>
    <w:rsid w:val="00A1311E"/>
    <w:rsid w:val="00A1462A"/>
    <w:rsid w:val="00A2008D"/>
    <w:rsid w:val="00A30C62"/>
    <w:rsid w:val="00A34B17"/>
    <w:rsid w:val="00A4268B"/>
    <w:rsid w:val="00A434BE"/>
    <w:rsid w:val="00A44798"/>
    <w:rsid w:val="00A552CF"/>
    <w:rsid w:val="00A55805"/>
    <w:rsid w:val="00A60739"/>
    <w:rsid w:val="00A67210"/>
    <w:rsid w:val="00A77232"/>
    <w:rsid w:val="00A82C2F"/>
    <w:rsid w:val="00A842AC"/>
    <w:rsid w:val="00A979AB"/>
    <w:rsid w:val="00A97CBF"/>
    <w:rsid w:val="00AA3530"/>
    <w:rsid w:val="00AA35E1"/>
    <w:rsid w:val="00AA4007"/>
    <w:rsid w:val="00AB0C58"/>
    <w:rsid w:val="00AB1C06"/>
    <w:rsid w:val="00AB22FF"/>
    <w:rsid w:val="00AB274F"/>
    <w:rsid w:val="00AC0F51"/>
    <w:rsid w:val="00AC25F2"/>
    <w:rsid w:val="00AD631F"/>
    <w:rsid w:val="00AD6945"/>
    <w:rsid w:val="00AE326D"/>
    <w:rsid w:val="00AF68B7"/>
    <w:rsid w:val="00B034A3"/>
    <w:rsid w:val="00B04C01"/>
    <w:rsid w:val="00B14F7E"/>
    <w:rsid w:val="00B20240"/>
    <w:rsid w:val="00B22A93"/>
    <w:rsid w:val="00B25665"/>
    <w:rsid w:val="00B26FD2"/>
    <w:rsid w:val="00B41F7C"/>
    <w:rsid w:val="00B44678"/>
    <w:rsid w:val="00B51657"/>
    <w:rsid w:val="00B52C0A"/>
    <w:rsid w:val="00B639A4"/>
    <w:rsid w:val="00B719B1"/>
    <w:rsid w:val="00B81DFA"/>
    <w:rsid w:val="00B83709"/>
    <w:rsid w:val="00B85630"/>
    <w:rsid w:val="00B90BF9"/>
    <w:rsid w:val="00B954DB"/>
    <w:rsid w:val="00B963F8"/>
    <w:rsid w:val="00BB772F"/>
    <w:rsid w:val="00BC17DC"/>
    <w:rsid w:val="00BD0456"/>
    <w:rsid w:val="00C0701F"/>
    <w:rsid w:val="00C07E6D"/>
    <w:rsid w:val="00C16CA8"/>
    <w:rsid w:val="00C207D1"/>
    <w:rsid w:val="00C25B26"/>
    <w:rsid w:val="00C27FB0"/>
    <w:rsid w:val="00C32712"/>
    <w:rsid w:val="00C504C3"/>
    <w:rsid w:val="00C51502"/>
    <w:rsid w:val="00C540DB"/>
    <w:rsid w:val="00C544D7"/>
    <w:rsid w:val="00C6179C"/>
    <w:rsid w:val="00C61DFF"/>
    <w:rsid w:val="00C64FCC"/>
    <w:rsid w:val="00C713EF"/>
    <w:rsid w:val="00C77890"/>
    <w:rsid w:val="00C82067"/>
    <w:rsid w:val="00C832D7"/>
    <w:rsid w:val="00C86B2C"/>
    <w:rsid w:val="00C90770"/>
    <w:rsid w:val="00C96CED"/>
    <w:rsid w:val="00CD25DA"/>
    <w:rsid w:val="00CD630B"/>
    <w:rsid w:val="00CD78F1"/>
    <w:rsid w:val="00CE5F1C"/>
    <w:rsid w:val="00CF2A0E"/>
    <w:rsid w:val="00CF4838"/>
    <w:rsid w:val="00D10BD1"/>
    <w:rsid w:val="00D16D20"/>
    <w:rsid w:val="00D17A20"/>
    <w:rsid w:val="00D32BC9"/>
    <w:rsid w:val="00D34FAE"/>
    <w:rsid w:val="00D3696D"/>
    <w:rsid w:val="00D43CCA"/>
    <w:rsid w:val="00D46194"/>
    <w:rsid w:val="00D50CA3"/>
    <w:rsid w:val="00D6475B"/>
    <w:rsid w:val="00D6781E"/>
    <w:rsid w:val="00D721C2"/>
    <w:rsid w:val="00D72A22"/>
    <w:rsid w:val="00D81EEB"/>
    <w:rsid w:val="00D8321D"/>
    <w:rsid w:val="00D90B79"/>
    <w:rsid w:val="00D9212D"/>
    <w:rsid w:val="00D926FC"/>
    <w:rsid w:val="00DB60E4"/>
    <w:rsid w:val="00DD4117"/>
    <w:rsid w:val="00DD45C8"/>
    <w:rsid w:val="00DE4656"/>
    <w:rsid w:val="00DE4DA1"/>
    <w:rsid w:val="00DE63D6"/>
    <w:rsid w:val="00DF4CDA"/>
    <w:rsid w:val="00E006B3"/>
    <w:rsid w:val="00E02C3A"/>
    <w:rsid w:val="00E04BED"/>
    <w:rsid w:val="00E05F0A"/>
    <w:rsid w:val="00E12AB7"/>
    <w:rsid w:val="00E15FE6"/>
    <w:rsid w:val="00E20428"/>
    <w:rsid w:val="00E33F1C"/>
    <w:rsid w:val="00E35157"/>
    <w:rsid w:val="00E40426"/>
    <w:rsid w:val="00E43783"/>
    <w:rsid w:val="00E44D3A"/>
    <w:rsid w:val="00E62743"/>
    <w:rsid w:val="00E6372C"/>
    <w:rsid w:val="00E658A1"/>
    <w:rsid w:val="00E662B4"/>
    <w:rsid w:val="00E665E2"/>
    <w:rsid w:val="00E66ABB"/>
    <w:rsid w:val="00E72AA3"/>
    <w:rsid w:val="00E7451C"/>
    <w:rsid w:val="00E75058"/>
    <w:rsid w:val="00E87643"/>
    <w:rsid w:val="00E901AB"/>
    <w:rsid w:val="00EA1DD3"/>
    <w:rsid w:val="00EB46BD"/>
    <w:rsid w:val="00EF0AC2"/>
    <w:rsid w:val="00F15F4C"/>
    <w:rsid w:val="00F2645A"/>
    <w:rsid w:val="00F27C27"/>
    <w:rsid w:val="00F353D3"/>
    <w:rsid w:val="00F401FE"/>
    <w:rsid w:val="00F40231"/>
    <w:rsid w:val="00F41616"/>
    <w:rsid w:val="00F569BA"/>
    <w:rsid w:val="00F61F97"/>
    <w:rsid w:val="00F65276"/>
    <w:rsid w:val="00F7718F"/>
    <w:rsid w:val="00F81911"/>
    <w:rsid w:val="00F826F7"/>
    <w:rsid w:val="00FA2F9E"/>
    <w:rsid w:val="00FC0F66"/>
    <w:rsid w:val="00FC4F15"/>
    <w:rsid w:val="00FD4B00"/>
    <w:rsid w:val="00FD6C09"/>
    <w:rsid w:val="00FE0CDF"/>
    <w:rsid w:val="00FE6F56"/>
    <w:rsid w:val="00FF0683"/>
    <w:rsid w:val="00FF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07C2"/>
  <w15:chartTrackingRefBased/>
  <w15:docId w15:val="{AF3D390A-6DB2-4467-90C0-A608D17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C77"/>
    <w:rPr>
      <w:lang w:val="es-AR"/>
    </w:rPr>
  </w:style>
  <w:style w:type="paragraph" w:styleId="Ttulo1">
    <w:name w:val="heading 1"/>
    <w:basedOn w:val="Normal"/>
    <w:link w:val="Ttulo1Car"/>
    <w:uiPriority w:val="9"/>
    <w:qFormat/>
    <w:rsid w:val="007305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0C77"/>
    <w:rPr>
      <w:color w:val="0563C1" w:themeColor="hyperlink"/>
      <w:u w:val="single"/>
    </w:rPr>
  </w:style>
  <w:style w:type="paragraph" w:styleId="Prrafodelista">
    <w:name w:val="List Paragraph"/>
    <w:basedOn w:val="Normal"/>
    <w:uiPriority w:val="34"/>
    <w:qFormat/>
    <w:rsid w:val="00FE6F56"/>
    <w:pPr>
      <w:ind w:left="720"/>
      <w:contextualSpacing/>
    </w:pPr>
  </w:style>
  <w:style w:type="table" w:styleId="Tablaconcuadrcula">
    <w:name w:val="Table Grid"/>
    <w:basedOn w:val="Tablanormal"/>
    <w:uiPriority w:val="39"/>
    <w:rsid w:val="000A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05A3"/>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unhideWhenUsed/>
    <w:rsid w:val="00FE0C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0CDF"/>
    <w:rPr>
      <w:lang w:val="es-AR"/>
    </w:rPr>
  </w:style>
  <w:style w:type="paragraph" w:styleId="Piedepgina">
    <w:name w:val="footer"/>
    <w:basedOn w:val="Normal"/>
    <w:link w:val="PiedepginaCar"/>
    <w:uiPriority w:val="99"/>
    <w:unhideWhenUsed/>
    <w:rsid w:val="00FE0C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0CDF"/>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52104">
      <w:bodyDiv w:val="1"/>
      <w:marLeft w:val="0"/>
      <w:marRight w:val="0"/>
      <w:marTop w:val="0"/>
      <w:marBottom w:val="0"/>
      <w:divBdr>
        <w:top w:val="none" w:sz="0" w:space="0" w:color="auto"/>
        <w:left w:val="none" w:sz="0" w:space="0" w:color="auto"/>
        <w:bottom w:val="none" w:sz="0" w:space="0" w:color="auto"/>
        <w:right w:val="none" w:sz="0" w:space="0" w:color="auto"/>
      </w:divBdr>
    </w:div>
    <w:div w:id="1383600240">
      <w:bodyDiv w:val="1"/>
      <w:marLeft w:val="0"/>
      <w:marRight w:val="0"/>
      <w:marTop w:val="0"/>
      <w:marBottom w:val="0"/>
      <w:divBdr>
        <w:top w:val="none" w:sz="0" w:space="0" w:color="auto"/>
        <w:left w:val="none" w:sz="0" w:space="0" w:color="auto"/>
        <w:bottom w:val="none" w:sz="0" w:space="0" w:color="auto"/>
        <w:right w:val="none" w:sz="0" w:space="0" w:color="auto"/>
      </w:divBdr>
    </w:div>
    <w:div w:id="1813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4396D-D20B-4632-87AF-9E08E6D2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1136</Words>
  <Characters>6253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minici</dc:creator>
  <cp:keywords/>
  <dc:description/>
  <cp:lastModifiedBy>usuario</cp:lastModifiedBy>
  <cp:revision>3</cp:revision>
  <cp:lastPrinted>2023-05-15T07:11:00Z</cp:lastPrinted>
  <dcterms:created xsi:type="dcterms:W3CDTF">2025-11-13T19:22:00Z</dcterms:created>
  <dcterms:modified xsi:type="dcterms:W3CDTF">2025-11-13T19:33:00Z</dcterms:modified>
</cp:coreProperties>
</file>