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5E8C" w14:textId="77777777" w:rsidR="0065658A" w:rsidRDefault="00A4501E">
      <w:pPr>
        <w:spacing w:after="156" w:line="259" w:lineRule="auto"/>
        <w:ind w:left="219" w:right="0" w:hanging="10"/>
        <w:jc w:val="left"/>
      </w:pPr>
      <w:r>
        <w:rPr>
          <w:sz w:val="32"/>
        </w:rPr>
        <w:t xml:space="preserve">INSTITUTO DE EDUCACIÓN SUPERIOR </w:t>
      </w:r>
    </w:p>
    <w:p w14:paraId="18EFEF2A" w14:textId="77777777" w:rsidR="0065658A" w:rsidRDefault="00A4501E">
      <w:pPr>
        <w:spacing w:after="156" w:line="259" w:lineRule="auto"/>
        <w:ind w:left="0" w:right="9" w:firstLine="0"/>
        <w:jc w:val="center"/>
      </w:pPr>
      <w:r>
        <w:rPr>
          <w:sz w:val="32"/>
        </w:rPr>
        <w:t xml:space="preserve">N° 7 </w:t>
      </w:r>
    </w:p>
    <w:p w14:paraId="47B6CA9D" w14:textId="77777777" w:rsidR="0065658A" w:rsidRDefault="00A4501E">
      <w:pPr>
        <w:spacing w:after="156" w:line="259" w:lineRule="auto"/>
        <w:ind w:left="126" w:right="0" w:firstLine="0"/>
        <w:jc w:val="center"/>
      </w:pPr>
      <w:r>
        <w:rPr>
          <w:sz w:val="32"/>
        </w:rPr>
        <w:t xml:space="preserve"> </w:t>
      </w:r>
    </w:p>
    <w:p w14:paraId="4A87D741" w14:textId="77777777" w:rsidR="0065658A" w:rsidRDefault="00A4501E">
      <w:pPr>
        <w:spacing w:after="156" w:line="259" w:lineRule="auto"/>
        <w:ind w:left="0" w:right="0" w:firstLine="0"/>
        <w:jc w:val="left"/>
      </w:pPr>
      <w:r>
        <w:rPr>
          <w:sz w:val="32"/>
        </w:rPr>
        <w:t xml:space="preserve"> </w:t>
      </w:r>
    </w:p>
    <w:p w14:paraId="5859B9DE" w14:textId="77777777" w:rsidR="0065658A" w:rsidRDefault="00A4501E">
      <w:pPr>
        <w:spacing w:after="0" w:line="361" w:lineRule="auto"/>
        <w:ind w:left="-5" w:right="0" w:hanging="10"/>
        <w:jc w:val="left"/>
      </w:pPr>
      <w:r>
        <w:rPr>
          <w:sz w:val="32"/>
          <w:u w:val="single" w:color="000000"/>
        </w:rPr>
        <w:t>Carrera Plan/ Decreto:</w:t>
      </w:r>
      <w:r>
        <w:rPr>
          <w:sz w:val="32"/>
        </w:rPr>
        <w:t xml:space="preserve"> Profesorado de Educación Secundaria en Ciencias de la </w:t>
      </w:r>
    </w:p>
    <w:p w14:paraId="053C7103" w14:textId="77777777" w:rsidR="0065658A" w:rsidRDefault="00A4501E">
      <w:pPr>
        <w:spacing w:after="156" w:line="259" w:lineRule="auto"/>
        <w:ind w:left="-5" w:right="0" w:hanging="10"/>
        <w:jc w:val="left"/>
      </w:pPr>
      <w:r>
        <w:rPr>
          <w:sz w:val="32"/>
        </w:rPr>
        <w:t xml:space="preserve">Administración. RM 2090/15 Anexo III </w:t>
      </w:r>
    </w:p>
    <w:p w14:paraId="7AC84120" w14:textId="77777777" w:rsidR="0065658A" w:rsidRDefault="00A4501E">
      <w:pPr>
        <w:spacing w:after="156" w:line="259" w:lineRule="auto"/>
        <w:ind w:left="0" w:right="0" w:firstLine="0"/>
        <w:jc w:val="left"/>
      </w:pPr>
      <w:r>
        <w:rPr>
          <w:sz w:val="32"/>
        </w:rPr>
        <w:t xml:space="preserve"> </w:t>
      </w:r>
    </w:p>
    <w:p w14:paraId="6F775BF0" w14:textId="77777777" w:rsidR="0065658A" w:rsidRDefault="00A4501E">
      <w:pPr>
        <w:spacing w:after="153" w:line="259" w:lineRule="auto"/>
        <w:ind w:left="-5" w:right="0" w:hanging="10"/>
        <w:jc w:val="left"/>
      </w:pPr>
      <w:r>
        <w:rPr>
          <w:sz w:val="32"/>
          <w:u w:val="single" w:color="000000"/>
        </w:rPr>
        <w:t>Año Lectivo</w:t>
      </w:r>
      <w:r>
        <w:rPr>
          <w:sz w:val="32"/>
        </w:rPr>
        <w:t xml:space="preserve">: 2.025 </w:t>
      </w:r>
    </w:p>
    <w:p w14:paraId="510EF501" w14:textId="77777777" w:rsidR="0065658A" w:rsidRDefault="00A4501E">
      <w:pPr>
        <w:spacing w:after="156" w:line="259" w:lineRule="auto"/>
        <w:ind w:left="0" w:right="0" w:firstLine="0"/>
        <w:jc w:val="left"/>
      </w:pPr>
      <w:r>
        <w:rPr>
          <w:sz w:val="32"/>
        </w:rPr>
        <w:t xml:space="preserve"> </w:t>
      </w:r>
    </w:p>
    <w:p w14:paraId="45DA1A14" w14:textId="77777777" w:rsidR="0065658A" w:rsidRDefault="00A4501E">
      <w:pPr>
        <w:tabs>
          <w:tab w:val="center" w:pos="3921"/>
          <w:tab w:val="center" w:pos="6315"/>
          <w:tab w:val="center" w:pos="8040"/>
          <w:tab w:val="right" w:pos="9411"/>
        </w:tabs>
        <w:spacing w:after="156" w:line="259" w:lineRule="auto"/>
        <w:ind w:left="-15" w:right="0" w:firstLine="0"/>
        <w:jc w:val="left"/>
      </w:pPr>
      <w:r>
        <w:rPr>
          <w:sz w:val="32"/>
          <w:u w:val="single" w:color="000000"/>
        </w:rPr>
        <w:t>Asignatura</w:t>
      </w:r>
      <w:r>
        <w:rPr>
          <w:sz w:val="32"/>
        </w:rPr>
        <w:t xml:space="preserve">: </w:t>
      </w:r>
      <w:r>
        <w:rPr>
          <w:sz w:val="32"/>
        </w:rPr>
        <w:tab/>
        <w:t xml:space="preserve">Práctica </w:t>
      </w:r>
      <w:r>
        <w:rPr>
          <w:sz w:val="32"/>
        </w:rPr>
        <w:tab/>
        <w:t xml:space="preserve">Docente </w:t>
      </w:r>
      <w:r>
        <w:rPr>
          <w:sz w:val="32"/>
        </w:rPr>
        <w:tab/>
        <w:t xml:space="preserve">II: </w:t>
      </w:r>
      <w:r>
        <w:rPr>
          <w:sz w:val="32"/>
        </w:rPr>
        <w:tab/>
        <w:t xml:space="preserve">La </w:t>
      </w:r>
    </w:p>
    <w:p w14:paraId="5B274EA0" w14:textId="77777777" w:rsidR="0065658A" w:rsidRDefault="00A4501E">
      <w:pPr>
        <w:spacing w:after="156" w:line="259" w:lineRule="auto"/>
        <w:ind w:left="-5" w:right="0" w:hanging="10"/>
        <w:jc w:val="left"/>
      </w:pPr>
      <w:r>
        <w:rPr>
          <w:sz w:val="32"/>
        </w:rPr>
        <w:t xml:space="preserve">Institución Escolar </w:t>
      </w:r>
    </w:p>
    <w:p w14:paraId="0E003668" w14:textId="77777777" w:rsidR="0065658A" w:rsidRDefault="00A4501E">
      <w:pPr>
        <w:spacing w:after="156" w:line="259" w:lineRule="auto"/>
        <w:ind w:left="0" w:right="0" w:firstLine="0"/>
        <w:jc w:val="left"/>
      </w:pPr>
      <w:r>
        <w:rPr>
          <w:sz w:val="32"/>
        </w:rPr>
        <w:t xml:space="preserve"> </w:t>
      </w:r>
    </w:p>
    <w:p w14:paraId="3933E4EF" w14:textId="77777777" w:rsidR="0065658A" w:rsidRDefault="00A4501E">
      <w:pPr>
        <w:spacing w:after="156" w:line="259" w:lineRule="auto"/>
        <w:ind w:left="-5" w:right="0" w:hanging="10"/>
        <w:jc w:val="left"/>
      </w:pPr>
      <w:r>
        <w:rPr>
          <w:sz w:val="32"/>
          <w:u w:val="single" w:color="000000"/>
        </w:rPr>
        <w:t>Formato</w:t>
      </w:r>
      <w:r>
        <w:rPr>
          <w:sz w:val="32"/>
        </w:rPr>
        <w:t xml:space="preserve">: Taller </w:t>
      </w:r>
    </w:p>
    <w:p w14:paraId="16E284A9" w14:textId="77777777" w:rsidR="0065658A" w:rsidRDefault="00A4501E">
      <w:pPr>
        <w:spacing w:after="156" w:line="259" w:lineRule="auto"/>
        <w:ind w:left="0" w:right="0" w:firstLine="0"/>
        <w:jc w:val="left"/>
      </w:pPr>
      <w:r>
        <w:rPr>
          <w:sz w:val="32"/>
        </w:rPr>
        <w:t xml:space="preserve"> </w:t>
      </w:r>
    </w:p>
    <w:p w14:paraId="0B080716" w14:textId="77777777" w:rsidR="0065658A" w:rsidRDefault="00A4501E">
      <w:pPr>
        <w:spacing w:after="156" w:line="259" w:lineRule="auto"/>
        <w:ind w:left="-5" w:right="0" w:hanging="10"/>
        <w:jc w:val="left"/>
      </w:pPr>
      <w:r>
        <w:rPr>
          <w:sz w:val="32"/>
          <w:u w:val="single" w:color="000000"/>
        </w:rPr>
        <w:t>Régimen de Cursado</w:t>
      </w:r>
      <w:r>
        <w:rPr>
          <w:sz w:val="32"/>
        </w:rPr>
        <w:t xml:space="preserve">: Anual- Presencial </w:t>
      </w:r>
    </w:p>
    <w:p w14:paraId="4E04999A" w14:textId="77777777" w:rsidR="0065658A" w:rsidRDefault="00A4501E">
      <w:pPr>
        <w:spacing w:after="156" w:line="259" w:lineRule="auto"/>
        <w:ind w:left="0" w:right="0" w:firstLine="0"/>
        <w:jc w:val="left"/>
      </w:pPr>
      <w:r>
        <w:rPr>
          <w:sz w:val="32"/>
        </w:rPr>
        <w:t xml:space="preserve"> </w:t>
      </w:r>
    </w:p>
    <w:p w14:paraId="21859525" w14:textId="77777777" w:rsidR="0065658A" w:rsidRDefault="00A4501E">
      <w:pPr>
        <w:spacing w:after="156" w:line="259" w:lineRule="auto"/>
        <w:ind w:left="-5" w:right="0" w:hanging="10"/>
        <w:jc w:val="left"/>
      </w:pPr>
      <w:r>
        <w:rPr>
          <w:sz w:val="32"/>
          <w:u w:val="single" w:color="000000"/>
        </w:rPr>
        <w:t>Curso</w:t>
      </w:r>
      <w:r>
        <w:rPr>
          <w:sz w:val="32"/>
        </w:rPr>
        <w:t xml:space="preserve">: Segundo Año </w:t>
      </w:r>
    </w:p>
    <w:p w14:paraId="1CB76B02" w14:textId="77777777" w:rsidR="0065658A" w:rsidRDefault="00A4501E">
      <w:pPr>
        <w:spacing w:after="156" w:line="259" w:lineRule="auto"/>
        <w:ind w:left="0" w:right="0" w:firstLine="0"/>
        <w:jc w:val="left"/>
      </w:pPr>
      <w:r>
        <w:rPr>
          <w:sz w:val="32"/>
        </w:rPr>
        <w:t xml:space="preserve"> </w:t>
      </w:r>
    </w:p>
    <w:p w14:paraId="4390F8E7" w14:textId="77777777" w:rsidR="0065658A" w:rsidRDefault="00A4501E">
      <w:pPr>
        <w:spacing w:after="156" w:line="259" w:lineRule="auto"/>
        <w:ind w:left="-5" w:right="0" w:hanging="10"/>
        <w:jc w:val="left"/>
      </w:pPr>
      <w:r>
        <w:rPr>
          <w:sz w:val="32"/>
          <w:u w:val="single" w:color="000000"/>
        </w:rPr>
        <w:t>Docentes</w:t>
      </w:r>
      <w:r>
        <w:rPr>
          <w:sz w:val="32"/>
        </w:rPr>
        <w:t xml:space="preserve">: Eliana Reyes _ Generalista </w:t>
      </w:r>
    </w:p>
    <w:p w14:paraId="2BA99335" w14:textId="77777777" w:rsidR="0065658A" w:rsidRDefault="00A4501E">
      <w:pPr>
        <w:spacing w:after="84" w:line="259" w:lineRule="auto"/>
        <w:ind w:left="-5" w:right="0" w:hanging="10"/>
        <w:jc w:val="left"/>
      </w:pPr>
      <w:r>
        <w:rPr>
          <w:sz w:val="32"/>
        </w:rPr>
        <w:t xml:space="preserve">María Gabriela Baldassa _ Especialista </w:t>
      </w:r>
      <w:r>
        <w:rPr>
          <w:sz w:val="32"/>
          <w:u w:val="single" w:color="000000"/>
        </w:rPr>
        <w:t>Práctica Docente II: La Institución Escolar</w:t>
      </w:r>
      <w:r>
        <w:rPr>
          <w:sz w:val="32"/>
        </w:rPr>
        <w:t xml:space="preserve"> </w:t>
      </w:r>
    </w:p>
    <w:p w14:paraId="23811134" w14:textId="77777777" w:rsidR="0065658A" w:rsidRDefault="00A4501E">
      <w:pPr>
        <w:spacing w:after="0" w:line="259" w:lineRule="auto"/>
        <w:ind w:left="0" w:right="0" w:firstLine="0"/>
        <w:jc w:val="left"/>
      </w:pPr>
      <w:r>
        <w:t xml:space="preserve"> </w:t>
      </w:r>
    </w:p>
    <w:p w14:paraId="297DAD2B" w14:textId="77777777" w:rsidR="0065658A" w:rsidRDefault="00A4501E">
      <w:pPr>
        <w:spacing w:after="0" w:line="259" w:lineRule="auto"/>
        <w:ind w:left="0" w:right="4" w:firstLine="0"/>
        <w:jc w:val="center"/>
      </w:pPr>
      <w:r>
        <w:rPr>
          <w:b/>
          <w:sz w:val="22"/>
          <w:u w:val="single" w:color="000000"/>
        </w:rPr>
        <w:t>Programa de Examen</w:t>
      </w:r>
      <w:r>
        <w:rPr>
          <w:b/>
          <w:sz w:val="22"/>
        </w:rPr>
        <w:t xml:space="preserve"> </w:t>
      </w:r>
    </w:p>
    <w:p w14:paraId="556903B7" w14:textId="77777777" w:rsidR="0065658A" w:rsidRDefault="00A4501E">
      <w:pPr>
        <w:spacing w:after="0" w:line="259" w:lineRule="auto"/>
        <w:ind w:left="0" w:right="0" w:firstLine="0"/>
        <w:jc w:val="left"/>
      </w:pPr>
      <w:r>
        <w:rPr>
          <w:b/>
        </w:rPr>
        <w:t xml:space="preserve"> </w:t>
      </w:r>
    </w:p>
    <w:p w14:paraId="38C06D0E" w14:textId="77777777" w:rsidR="0065658A" w:rsidRDefault="00A4501E">
      <w:pPr>
        <w:spacing w:after="0" w:line="259" w:lineRule="auto"/>
        <w:ind w:left="0" w:right="0" w:firstLine="0"/>
        <w:jc w:val="left"/>
      </w:pPr>
      <w:r>
        <w:rPr>
          <w:sz w:val="22"/>
        </w:rPr>
        <w:t xml:space="preserve"> </w:t>
      </w:r>
    </w:p>
    <w:p w14:paraId="4924894D" w14:textId="77777777" w:rsidR="0065658A" w:rsidRDefault="00A4501E">
      <w:pPr>
        <w:spacing w:after="104" w:line="259" w:lineRule="auto"/>
        <w:ind w:left="-5" w:right="0" w:hanging="10"/>
        <w:jc w:val="left"/>
      </w:pPr>
      <w:r>
        <w:rPr>
          <w:i/>
          <w:sz w:val="22"/>
        </w:rPr>
        <w:t xml:space="preserve">Eje 1: </w:t>
      </w:r>
      <w:r>
        <w:rPr>
          <w:b/>
          <w:i/>
          <w:sz w:val="22"/>
          <w:u w:val="single" w:color="000000"/>
        </w:rPr>
        <w:t>Escuela y Sociedad</w:t>
      </w:r>
      <w:r>
        <w:t xml:space="preserve"> </w:t>
      </w:r>
    </w:p>
    <w:p w14:paraId="19B4394C" w14:textId="77777777" w:rsidR="0065658A" w:rsidRDefault="00A4501E">
      <w:pPr>
        <w:ind w:left="345" w:right="0" w:firstLine="348"/>
      </w:pPr>
      <w:r>
        <w:t xml:space="preserve">La escuela situada: organizaciones e instituciones que conforman el entorno escolar. Experiencias que potencian la función cultural de la escuela. Proyectos educativos: modos de gestionarlos.  Articulación con organizaciones de la comunidad. Nuevas  experiencias y oportunidades para el aprendizaje.  Las articulaciones con el campo disciplinar. </w:t>
      </w:r>
    </w:p>
    <w:p w14:paraId="3206E8C9" w14:textId="77777777" w:rsidR="0065658A" w:rsidRDefault="00A4501E">
      <w:pPr>
        <w:spacing w:after="98" w:line="259" w:lineRule="auto"/>
        <w:ind w:left="708" w:right="0" w:firstLine="0"/>
        <w:jc w:val="left"/>
      </w:pPr>
      <w:r>
        <w:t xml:space="preserve"> </w:t>
      </w:r>
    </w:p>
    <w:p w14:paraId="4E1D2822" w14:textId="77777777" w:rsidR="0065658A" w:rsidRDefault="00A4501E">
      <w:pPr>
        <w:spacing w:after="0" w:line="259" w:lineRule="auto"/>
        <w:ind w:left="-5" w:right="0" w:hanging="10"/>
        <w:jc w:val="left"/>
      </w:pPr>
      <w:r>
        <w:rPr>
          <w:i/>
          <w:sz w:val="22"/>
        </w:rPr>
        <w:t xml:space="preserve">Eje 2: </w:t>
      </w:r>
      <w:r>
        <w:rPr>
          <w:b/>
          <w:i/>
          <w:sz w:val="22"/>
          <w:u w:val="single" w:color="000000"/>
        </w:rPr>
        <w:t>Observación y análisis de las Instituciones Escolares</w:t>
      </w:r>
      <w:r>
        <w:rPr>
          <w:b/>
          <w:i/>
          <w:sz w:val="22"/>
        </w:rPr>
        <w:t xml:space="preserve"> </w:t>
      </w:r>
    </w:p>
    <w:p w14:paraId="4F997445" w14:textId="77777777" w:rsidR="0065658A" w:rsidRDefault="00A4501E">
      <w:pPr>
        <w:spacing w:after="0" w:line="259" w:lineRule="auto"/>
        <w:ind w:left="0" w:right="0" w:firstLine="0"/>
        <w:jc w:val="left"/>
      </w:pPr>
      <w:r>
        <w:rPr>
          <w:b/>
          <w:i/>
          <w:sz w:val="22"/>
        </w:rPr>
        <w:t xml:space="preserve"> </w:t>
      </w:r>
    </w:p>
    <w:p w14:paraId="4D0E65B0" w14:textId="77777777" w:rsidR="0065658A" w:rsidRDefault="00A4501E">
      <w:pPr>
        <w:ind w:left="345" w:right="0" w:firstLine="348"/>
      </w:pPr>
      <w:r>
        <w:t>La gestión institucional y las culturas institucionales. Cultura escolar y realidades socioculturales. Procesos de Institucionalización: lo Instituido y lo Instituyente. Tensión, conflicto y movimiento institucional. Gramática Escolar. Escuela y vida cotidiana. Costumbres, mitos, ritos, rutinas, códigos, símbolos. Las escuelas como espacios formales de circulación de saberes. Los eventos de las escuelas: actos escolares, olimpíadas, ferias, muestras artísticas, microemprendimientos, pasantías, simulación de</w:t>
      </w:r>
      <w:r>
        <w:t xml:space="preserve"> empresas, concurso de empresas simuladas, otros. Las modalidades educativas: rural, de jóvenes y adultos, domiciliaria y hospitalaria, en contextos de privación de la libertad, de educación especial, educación artística, intercultural bilingüe, entre otras y sus orientaciones. Observación situada de una escuela rural de alternancia. </w:t>
      </w:r>
    </w:p>
    <w:p w14:paraId="3C5FFCFC" w14:textId="77777777" w:rsidR="0065658A" w:rsidRDefault="00A4501E">
      <w:pPr>
        <w:spacing w:after="115" w:line="259" w:lineRule="auto"/>
        <w:ind w:left="0" w:right="139" w:firstLine="0"/>
        <w:jc w:val="right"/>
      </w:pPr>
      <w:r>
        <w:t xml:space="preserve"> </w:t>
      </w:r>
    </w:p>
    <w:p w14:paraId="4979268A" w14:textId="77777777" w:rsidR="0065658A" w:rsidRDefault="00A4501E">
      <w:pPr>
        <w:pStyle w:val="Ttulo1"/>
        <w:ind w:left="-5"/>
      </w:pPr>
      <w:r>
        <w:rPr>
          <w:b w:val="0"/>
          <w:i w:val="0"/>
          <w:u w:val="none"/>
        </w:rPr>
        <w:t>Eje 3:</w:t>
      </w:r>
      <w:r>
        <w:rPr>
          <w:b w:val="0"/>
          <w:u w:val="none"/>
        </w:rPr>
        <w:t xml:space="preserve"> </w:t>
      </w:r>
      <w:r>
        <w:t>Observación y análisis de la convivencia escolar</w:t>
      </w:r>
      <w:r>
        <w:rPr>
          <w:u w:val="none"/>
        </w:rPr>
        <w:t xml:space="preserve"> </w:t>
      </w:r>
    </w:p>
    <w:p w14:paraId="47C8518D" w14:textId="77777777" w:rsidR="0065658A" w:rsidRDefault="00A4501E">
      <w:pPr>
        <w:spacing w:after="0" w:line="259" w:lineRule="auto"/>
        <w:ind w:left="0" w:right="0" w:firstLine="0"/>
        <w:jc w:val="left"/>
      </w:pPr>
      <w:r>
        <w:rPr>
          <w:b/>
          <w:i/>
        </w:rPr>
        <w:t xml:space="preserve"> </w:t>
      </w:r>
    </w:p>
    <w:p w14:paraId="6AED6AC2" w14:textId="77777777" w:rsidR="0065658A" w:rsidRDefault="00A4501E">
      <w:pPr>
        <w:ind w:left="345" w:right="0" w:firstLine="348"/>
      </w:pPr>
      <w:r>
        <w:t xml:space="preserve">Nuevos encuadres normativos de la vida democrática institucional. Dispositivos disciplinarios y Acuerdos de Convivencia Escolar. Reglamentos. La problemática del género en la escuela. Estrategias y actividades institucionales y del aula. El lugar de los Consejos de Convivencia Escolar. El Centro de Estudiantes. Las Ruedas de convivencias. El rol del docente tutor facilitador de la convivencia. El rol del preceptor. Implicación y participación de las familias y los estudiantes. </w:t>
      </w:r>
    </w:p>
    <w:p w14:paraId="31257AD4" w14:textId="77777777" w:rsidR="0065658A" w:rsidRDefault="00A4501E">
      <w:pPr>
        <w:spacing w:after="112" w:line="259" w:lineRule="auto"/>
        <w:ind w:left="708" w:right="0" w:firstLine="0"/>
        <w:jc w:val="left"/>
      </w:pPr>
      <w:r>
        <w:t xml:space="preserve"> </w:t>
      </w:r>
    </w:p>
    <w:p w14:paraId="05E5F581" w14:textId="77777777" w:rsidR="0065658A" w:rsidRDefault="00A4501E">
      <w:pPr>
        <w:pStyle w:val="Ttulo1"/>
        <w:ind w:left="-5"/>
      </w:pPr>
      <w:r>
        <w:rPr>
          <w:b w:val="0"/>
          <w:i w:val="0"/>
          <w:u w:val="none"/>
        </w:rPr>
        <w:t>Eje 4</w:t>
      </w:r>
      <w:r>
        <w:rPr>
          <w:b w:val="0"/>
          <w:u w:val="none"/>
        </w:rPr>
        <w:t>:</w:t>
      </w:r>
      <w:r>
        <w:t xml:space="preserve"> Planificación y desarrollo de proyectos institucionales</w:t>
      </w:r>
      <w:r>
        <w:rPr>
          <w:u w:val="none"/>
        </w:rPr>
        <w:t xml:space="preserve"> </w:t>
      </w:r>
    </w:p>
    <w:p w14:paraId="62080B36" w14:textId="77777777" w:rsidR="0065658A" w:rsidRDefault="00A4501E">
      <w:pPr>
        <w:spacing w:after="0" w:line="259" w:lineRule="auto"/>
        <w:ind w:left="0" w:right="0" w:firstLine="0"/>
        <w:jc w:val="left"/>
      </w:pPr>
      <w:r>
        <w:rPr>
          <w:b/>
          <w:i/>
        </w:rPr>
        <w:t xml:space="preserve"> </w:t>
      </w:r>
    </w:p>
    <w:p w14:paraId="69A2FD0B" w14:textId="77777777" w:rsidR="0065658A" w:rsidRDefault="00A4501E">
      <w:pPr>
        <w:ind w:left="345" w:right="0" w:firstLine="348"/>
      </w:pPr>
      <w:r>
        <w:t>La planificación como investigación: una hipótesis de trabajo. Un documento escrito y público. Experiencias de micro enseñanza: realización de intervenciones pedagógicas, inserción como auxiliar del docente en el nivel y contexto a elección,  desarrollo de proyectos específicos y aprendizaje-servicio, participación en eventos de la escuela. Lectura y análisis de materiales y documentación escolar. Los materiales del profesor: planificación, plan anual, proyectos, libro de aula, actas de reuniones, bibliogra</w:t>
      </w:r>
      <w:r>
        <w:t xml:space="preserve">fía utilizada, documentos ministeriales y del estudiante. La carpeta escolar. </w:t>
      </w:r>
    </w:p>
    <w:p w14:paraId="2CD27473" w14:textId="77777777" w:rsidR="0065658A" w:rsidRDefault="00A4501E">
      <w:pPr>
        <w:spacing w:after="112" w:line="259" w:lineRule="auto"/>
        <w:ind w:left="708" w:right="0" w:firstLine="0"/>
        <w:jc w:val="left"/>
      </w:pPr>
      <w:r>
        <w:t xml:space="preserve"> </w:t>
      </w:r>
    </w:p>
    <w:p w14:paraId="20CA375F" w14:textId="77777777" w:rsidR="0065658A" w:rsidRDefault="00A4501E">
      <w:pPr>
        <w:pStyle w:val="Ttulo1"/>
        <w:ind w:left="-5"/>
      </w:pPr>
      <w:r>
        <w:rPr>
          <w:b w:val="0"/>
          <w:u w:val="none"/>
        </w:rPr>
        <w:t>Eje 5:</w:t>
      </w:r>
      <w:r>
        <w:rPr>
          <w:u w:val="none"/>
        </w:rPr>
        <w:t xml:space="preserve"> </w:t>
      </w:r>
      <w:r>
        <w:t>Lectura y análisis de las prácticas institucionales</w:t>
      </w:r>
      <w:r>
        <w:rPr>
          <w:u w:val="none"/>
        </w:rPr>
        <w:t xml:space="preserve"> </w:t>
      </w:r>
    </w:p>
    <w:p w14:paraId="08BAF7F4" w14:textId="77777777" w:rsidR="0065658A" w:rsidRDefault="00A4501E">
      <w:pPr>
        <w:spacing w:after="0" w:line="259" w:lineRule="auto"/>
        <w:ind w:left="0" w:right="0" w:firstLine="0"/>
        <w:jc w:val="left"/>
      </w:pPr>
      <w:r>
        <w:rPr>
          <w:b/>
          <w:i/>
        </w:rPr>
        <w:t xml:space="preserve"> </w:t>
      </w:r>
    </w:p>
    <w:p w14:paraId="07C70736" w14:textId="77777777" w:rsidR="0065658A" w:rsidRDefault="00A4501E">
      <w:pPr>
        <w:ind w:left="345" w:right="0" w:firstLine="348"/>
      </w:pPr>
      <w:r>
        <w:t xml:space="preserve">Prácticas institucionales: la Observación participante, el registro etnográfico, el diario de clases,  entrevistas, análisis de casos, el portfolio, análisis de documentos y de proyectos institucionales, relevando el aporte disciplinar. Formulación de problemas, elaboración de hipótesis, sustentación y análisis de la información. </w:t>
      </w:r>
    </w:p>
    <w:p w14:paraId="796C659A" w14:textId="77777777" w:rsidR="0065658A" w:rsidRDefault="00A4501E">
      <w:pPr>
        <w:spacing w:after="115" w:line="259" w:lineRule="auto"/>
        <w:ind w:left="345" w:right="0" w:firstLine="0"/>
      </w:pPr>
      <w:r>
        <w:t xml:space="preserve">Documentación pedagógica de experiencias. </w:t>
      </w:r>
    </w:p>
    <w:p w14:paraId="4E82AD9F" w14:textId="77777777" w:rsidR="0065658A" w:rsidRDefault="00A4501E">
      <w:pPr>
        <w:spacing w:after="117" w:line="259" w:lineRule="auto"/>
        <w:ind w:left="0" w:right="0" w:firstLine="0"/>
        <w:jc w:val="left"/>
      </w:pPr>
      <w:r>
        <w:t xml:space="preserve"> </w:t>
      </w:r>
    </w:p>
    <w:p w14:paraId="064B7D2A" w14:textId="77777777" w:rsidR="0065658A" w:rsidRDefault="00A4501E">
      <w:pPr>
        <w:spacing w:after="631" w:line="259" w:lineRule="auto"/>
        <w:ind w:left="0" w:right="0" w:firstLine="0"/>
        <w:jc w:val="left"/>
      </w:pPr>
      <w:r>
        <w:t xml:space="preserve"> </w:t>
      </w:r>
    </w:p>
    <w:p w14:paraId="190D63EA" w14:textId="77777777" w:rsidR="0065658A" w:rsidRDefault="00A4501E">
      <w:pPr>
        <w:spacing w:after="616" w:line="259" w:lineRule="auto"/>
        <w:ind w:left="0" w:right="0" w:firstLine="0"/>
        <w:jc w:val="left"/>
      </w:pPr>
      <w:r>
        <w:rPr>
          <w:b/>
          <w:color w:val="365F91"/>
          <w:sz w:val="28"/>
        </w:rPr>
        <w:t xml:space="preserve"> </w:t>
      </w:r>
    </w:p>
    <w:p w14:paraId="31BECF91" w14:textId="77777777" w:rsidR="0065658A" w:rsidRDefault="00A4501E">
      <w:pPr>
        <w:spacing w:after="90" w:line="259" w:lineRule="auto"/>
        <w:ind w:left="0" w:right="0" w:firstLine="0"/>
        <w:jc w:val="left"/>
      </w:pPr>
      <w:r>
        <w:rPr>
          <w:b/>
          <w:color w:val="365F91"/>
          <w:sz w:val="28"/>
        </w:rPr>
        <w:t xml:space="preserve"> </w:t>
      </w:r>
    </w:p>
    <w:p w14:paraId="002DB310" w14:textId="77777777" w:rsidR="0065658A" w:rsidRDefault="00A4501E">
      <w:pPr>
        <w:spacing w:after="0" w:line="259" w:lineRule="auto"/>
        <w:ind w:left="0" w:right="0" w:firstLine="0"/>
        <w:jc w:val="left"/>
      </w:pPr>
      <w:r>
        <w:rPr>
          <w:rFonts w:ascii="Times New Roman" w:eastAsia="Times New Roman" w:hAnsi="Times New Roman" w:cs="Times New Roman"/>
        </w:rPr>
        <w:t xml:space="preserve"> </w:t>
      </w:r>
    </w:p>
    <w:p w14:paraId="743B27EE" w14:textId="77777777" w:rsidR="0065658A" w:rsidRDefault="00A4501E">
      <w:pPr>
        <w:spacing w:after="0" w:line="259" w:lineRule="auto"/>
        <w:ind w:left="0" w:right="0" w:firstLine="0"/>
        <w:jc w:val="left"/>
      </w:pPr>
      <w:r>
        <w:rPr>
          <w:rFonts w:ascii="Times New Roman" w:eastAsia="Times New Roman" w:hAnsi="Times New Roman" w:cs="Times New Roman"/>
        </w:rPr>
        <w:t xml:space="preserve"> </w:t>
      </w:r>
    </w:p>
    <w:p w14:paraId="1C77BB5E" w14:textId="77777777" w:rsidR="0065658A" w:rsidRDefault="00A4501E">
      <w:pPr>
        <w:pStyle w:val="Ttulo1"/>
        <w:spacing w:after="95"/>
        <w:ind w:left="0" w:firstLine="0"/>
      </w:pPr>
      <w:r>
        <w:rPr>
          <w:i w:val="0"/>
          <w:color w:val="365F91"/>
          <w:sz w:val="28"/>
          <w:u w:val="none"/>
        </w:rPr>
        <w:t xml:space="preserve">BIBLIOGRAFÍA </w:t>
      </w:r>
    </w:p>
    <w:p w14:paraId="385BC836" w14:textId="77777777" w:rsidR="0065658A" w:rsidRDefault="00A4501E">
      <w:pPr>
        <w:spacing w:after="0" w:line="259" w:lineRule="auto"/>
        <w:ind w:left="0" w:right="0" w:firstLine="0"/>
        <w:jc w:val="left"/>
      </w:pPr>
      <w:r>
        <w:rPr>
          <w:u w:val="single" w:color="000000"/>
        </w:rPr>
        <w:t>De los/las estudiantes</w:t>
      </w:r>
      <w:r>
        <w:t xml:space="preserve">: </w:t>
      </w:r>
    </w:p>
    <w:p w14:paraId="341C88E6" w14:textId="77777777" w:rsidR="0065658A" w:rsidRDefault="00A4501E">
      <w:pPr>
        <w:spacing w:after="0" w:line="259" w:lineRule="auto"/>
        <w:ind w:left="0" w:right="0" w:firstLine="0"/>
        <w:jc w:val="left"/>
      </w:pPr>
      <w:r>
        <w:t xml:space="preserve"> </w:t>
      </w:r>
    </w:p>
    <w:p w14:paraId="45BCABC2" w14:textId="77777777" w:rsidR="0065658A" w:rsidRDefault="00A4501E">
      <w:pPr>
        <w:spacing w:after="200"/>
        <w:ind w:left="715" w:right="0"/>
      </w:pPr>
      <w:r>
        <w:rPr>
          <w:noProof/>
        </w:rPr>
        <w:drawing>
          <wp:inline distT="0" distB="0" distL="0" distR="0" wp14:anchorId="39D62799" wp14:editId="67B9FBB6">
            <wp:extent cx="126365" cy="126365"/>
            <wp:effectExtent l="0" t="0" r="0" b="0"/>
            <wp:docPr id="518" name="Picture 518" descr="*"/>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6"/>
                    <a:stretch>
                      <a:fillRect/>
                    </a:stretch>
                  </pic:blipFill>
                  <pic:spPr>
                    <a:xfrm>
                      <a:off x="0" y="0"/>
                      <a:ext cx="126365" cy="126365"/>
                    </a:xfrm>
                    <a:prstGeom prst="rect">
                      <a:avLst/>
                    </a:prstGeom>
                  </pic:spPr>
                </pic:pic>
              </a:graphicData>
            </a:graphic>
          </wp:inline>
        </w:drawing>
      </w:r>
      <w:r>
        <w:t xml:space="preserve"> Amuchástegui, Martha (2002).  </w:t>
      </w:r>
      <w:r>
        <w:rPr>
          <w:i/>
        </w:rPr>
        <w:t>Los actos escolares con bandera: genealogía de un ritual</w:t>
      </w:r>
      <w:r>
        <w:t xml:space="preserve">. Tesis de Maestría, Escuela de Educación. Universidad de San Andrés. </w:t>
      </w:r>
    </w:p>
    <w:p w14:paraId="721600E6" w14:textId="77777777" w:rsidR="0065658A" w:rsidRDefault="00A4501E">
      <w:pPr>
        <w:spacing w:after="120" w:line="259" w:lineRule="auto"/>
        <w:ind w:left="345" w:right="0" w:firstLine="0"/>
      </w:pPr>
      <w:r>
        <w:rPr>
          <w:noProof/>
        </w:rPr>
        <w:drawing>
          <wp:inline distT="0" distB="0" distL="0" distR="0" wp14:anchorId="64FA5ADE" wp14:editId="737CEA1C">
            <wp:extent cx="126365" cy="126366"/>
            <wp:effectExtent l="0" t="0" r="0" b="0"/>
            <wp:docPr id="526" name="Picture 526" descr="*"/>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6"/>
                    <a:stretch>
                      <a:fillRect/>
                    </a:stretch>
                  </pic:blipFill>
                  <pic:spPr>
                    <a:xfrm>
                      <a:off x="0" y="0"/>
                      <a:ext cx="126365" cy="126366"/>
                    </a:xfrm>
                    <a:prstGeom prst="rect">
                      <a:avLst/>
                    </a:prstGeom>
                  </pic:spPr>
                </pic:pic>
              </a:graphicData>
            </a:graphic>
          </wp:inline>
        </w:drawing>
      </w:r>
      <w:r>
        <w:t xml:space="preserve"> Ander-Egg, E.(1994). </w:t>
      </w:r>
      <w:r>
        <w:rPr>
          <w:i/>
        </w:rPr>
        <w:t>El taller: una alternativa de renovación pedagógica</w:t>
      </w:r>
      <w:r>
        <w:t xml:space="preserve">. Cap.I, </w:t>
      </w:r>
    </w:p>
    <w:p w14:paraId="512D6613" w14:textId="77777777" w:rsidR="0065658A" w:rsidRDefault="00A4501E">
      <w:pPr>
        <w:spacing w:after="113" w:line="259" w:lineRule="auto"/>
        <w:ind w:left="720" w:right="0" w:firstLine="0"/>
      </w:pPr>
      <w:r>
        <w:t xml:space="preserve">p.10-15. Buenos Aires: Magisterio del Río de la Plata. </w:t>
      </w:r>
    </w:p>
    <w:p w14:paraId="55B1BDBE" w14:textId="77777777" w:rsidR="0065658A" w:rsidRDefault="00A4501E">
      <w:pPr>
        <w:spacing w:after="198"/>
        <w:ind w:left="715" w:right="0"/>
      </w:pPr>
      <w:r>
        <w:rPr>
          <w:noProof/>
        </w:rPr>
        <w:drawing>
          <wp:inline distT="0" distB="0" distL="0" distR="0" wp14:anchorId="1A2E30DB" wp14:editId="7914FE9F">
            <wp:extent cx="126365" cy="126365"/>
            <wp:effectExtent l="0" t="0" r="0" b="0"/>
            <wp:docPr id="540" name="Picture 540" descr="*"/>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6"/>
                    <a:stretch>
                      <a:fillRect/>
                    </a:stretch>
                  </pic:blipFill>
                  <pic:spPr>
                    <a:xfrm>
                      <a:off x="0" y="0"/>
                      <a:ext cx="126365" cy="126365"/>
                    </a:xfrm>
                    <a:prstGeom prst="rect">
                      <a:avLst/>
                    </a:prstGeom>
                  </pic:spPr>
                </pic:pic>
              </a:graphicData>
            </a:graphic>
          </wp:inline>
        </w:drawing>
      </w:r>
      <w:r>
        <w:t xml:space="preserve"> Anijovich, R.; Cappelletti, G.; Mora, S; Sabelli, M.J. (2009).</w:t>
      </w:r>
      <w:r>
        <w:rPr>
          <w:i/>
        </w:rPr>
        <w:t xml:space="preserve"> Transitar la formación pedagógica. Dispositivos y estrategias.</w:t>
      </w:r>
      <w:r>
        <w:t xml:space="preserve"> Buenos. Aires: Paidós. </w:t>
      </w:r>
    </w:p>
    <w:p w14:paraId="1EC90FDF" w14:textId="77777777" w:rsidR="0065658A" w:rsidRDefault="00A4501E">
      <w:pPr>
        <w:ind w:left="715" w:right="0"/>
      </w:pPr>
      <w:r>
        <w:rPr>
          <w:noProof/>
        </w:rPr>
        <w:drawing>
          <wp:inline distT="0" distB="0" distL="0" distR="0" wp14:anchorId="35791B63" wp14:editId="021C87F3">
            <wp:extent cx="126365" cy="126365"/>
            <wp:effectExtent l="0" t="0" r="0" b="0"/>
            <wp:docPr id="550" name="Picture 550" descr="*"/>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6"/>
                    <a:stretch>
                      <a:fillRect/>
                    </a:stretch>
                  </pic:blipFill>
                  <pic:spPr>
                    <a:xfrm>
                      <a:off x="0" y="0"/>
                      <a:ext cx="126365" cy="126365"/>
                    </a:xfrm>
                    <a:prstGeom prst="rect">
                      <a:avLst/>
                    </a:prstGeom>
                  </pic:spPr>
                </pic:pic>
              </a:graphicData>
            </a:graphic>
          </wp:inline>
        </w:drawing>
      </w:r>
      <w:r>
        <w:t xml:space="preserve"> Biblioteca Nacional de Maestros (2009). </w:t>
      </w:r>
      <w:r>
        <w:rPr>
          <w:i/>
        </w:rPr>
        <w:t>Actos y Rituales Escolares.</w:t>
      </w:r>
      <w:r>
        <w:t xml:space="preserve"> El Monitor de la Educación. 5ta. Época. Nro. 21. Buenos Aires. Revista del Ministerio de Educación de la Nación. </w:t>
      </w:r>
    </w:p>
    <w:p w14:paraId="22729C6E" w14:textId="77777777" w:rsidR="0065658A" w:rsidRDefault="00A4501E">
      <w:pPr>
        <w:spacing w:after="201"/>
        <w:ind w:left="715" w:right="0"/>
      </w:pPr>
      <w:r>
        <w:rPr>
          <w:noProof/>
        </w:rPr>
        <w:drawing>
          <wp:inline distT="0" distB="0" distL="0" distR="0" wp14:anchorId="1B9826BC" wp14:editId="3712A948">
            <wp:extent cx="126365" cy="127000"/>
            <wp:effectExtent l="0" t="0" r="0" b="0"/>
            <wp:docPr id="561" name="Picture 561" descr="*"/>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6"/>
                    <a:stretch>
                      <a:fillRect/>
                    </a:stretch>
                  </pic:blipFill>
                  <pic:spPr>
                    <a:xfrm>
                      <a:off x="0" y="0"/>
                      <a:ext cx="126365" cy="127000"/>
                    </a:xfrm>
                    <a:prstGeom prst="rect">
                      <a:avLst/>
                    </a:prstGeom>
                  </pic:spPr>
                </pic:pic>
              </a:graphicData>
            </a:graphic>
          </wp:inline>
        </w:drawing>
      </w:r>
      <w:r>
        <w:t xml:space="preserve"> Diker,G. y Terigi, F. (1996).</w:t>
      </w:r>
      <w:r>
        <w:rPr>
          <w:i/>
        </w:rPr>
        <w:t xml:space="preserve"> La formación de maestros y profesores: Hoja de Ruta. </w:t>
      </w:r>
      <w:r>
        <w:t>Cap. 3.</w:t>
      </w:r>
      <w:r>
        <w:rPr>
          <w:i/>
        </w:rPr>
        <w:t xml:space="preserve"> </w:t>
      </w:r>
      <w:r>
        <w:t>Buenos Aires: Paidós.</w:t>
      </w:r>
      <w:r>
        <w:rPr>
          <w:i/>
        </w:rPr>
        <w:t xml:space="preserve"> </w:t>
      </w:r>
    </w:p>
    <w:p w14:paraId="21E7E734" w14:textId="77777777" w:rsidR="0065658A" w:rsidRDefault="00A4501E">
      <w:pPr>
        <w:spacing w:after="200"/>
        <w:ind w:left="715" w:right="0"/>
      </w:pPr>
      <w:r>
        <w:rPr>
          <w:noProof/>
        </w:rPr>
        <w:drawing>
          <wp:inline distT="0" distB="0" distL="0" distR="0" wp14:anchorId="61F4F55D" wp14:editId="0D75D232">
            <wp:extent cx="126365" cy="126365"/>
            <wp:effectExtent l="0" t="0" r="0" b="0"/>
            <wp:docPr id="575" name="Picture 575" descr="*"/>
            <wp:cNvGraphicFramePr/>
            <a:graphic xmlns:a="http://schemas.openxmlformats.org/drawingml/2006/main">
              <a:graphicData uri="http://schemas.openxmlformats.org/drawingml/2006/picture">
                <pic:pic xmlns:pic="http://schemas.openxmlformats.org/drawingml/2006/picture">
                  <pic:nvPicPr>
                    <pic:cNvPr id="575" name="Picture 575"/>
                    <pic:cNvPicPr/>
                  </pic:nvPicPr>
                  <pic:blipFill>
                    <a:blip r:embed="rId6"/>
                    <a:stretch>
                      <a:fillRect/>
                    </a:stretch>
                  </pic:blipFill>
                  <pic:spPr>
                    <a:xfrm>
                      <a:off x="0" y="0"/>
                      <a:ext cx="126365" cy="126365"/>
                    </a:xfrm>
                    <a:prstGeom prst="rect">
                      <a:avLst/>
                    </a:prstGeom>
                  </pic:spPr>
                </pic:pic>
              </a:graphicData>
            </a:graphic>
          </wp:inline>
        </w:drawing>
      </w:r>
      <w:r>
        <w:t xml:space="preserve"> Frigerio, G.; Poggi, M. y Tiramonti, G. (1992).</w:t>
      </w:r>
      <w:r>
        <w:rPr>
          <w:i/>
        </w:rPr>
        <w:t xml:space="preserve"> Las Instituciones Educativas. Cara y Ceca. </w:t>
      </w:r>
      <w:r>
        <w:t>Buenos Aires: Troquel.</w:t>
      </w:r>
      <w:r>
        <w:rPr>
          <w:i/>
        </w:rPr>
        <w:t xml:space="preserve"> </w:t>
      </w:r>
    </w:p>
    <w:p w14:paraId="589D750E" w14:textId="77777777" w:rsidR="0065658A" w:rsidRDefault="00A4501E">
      <w:pPr>
        <w:spacing w:after="197" w:line="361" w:lineRule="auto"/>
        <w:ind w:left="715" w:right="0"/>
      </w:pPr>
      <w:r>
        <w:rPr>
          <w:noProof/>
        </w:rPr>
        <w:drawing>
          <wp:inline distT="0" distB="0" distL="0" distR="0" wp14:anchorId="7C0D80BB" wp14:editId="2D108B75">
            <wp:extent cx="126365" cy="126365"/>
            <wp:effectExtent l="0" t="0" r="0" b="0"/>
            <wp:docPr id="586" name="Picture 586" descr="*"/>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6"/>
                    <a:stretch>
                      <a:fillRect/>
                    </a:stretch>
                  </pic:blipFill>
                  <pic:spPr>
                    <a:xfrm>
                      <a:off x="0" y="0"/>
                      <a:ext cx="126365" cy="126365"/>
                    </a:xfrm>
                    <a:prstGeom prst="rect">
                      <a:avLst/>
                    </a:prstGeom>
                  </pic:spPr>
                </pic:pic>
              </a:graphicData>
            </a:graphic>
          </wp:inline>
        </w:drawing>
      </w:r>
      <w:r>
        <w:t xml:space="preserve"> Kantor, D. (2008).</w:t>
      </w:r>
      <w:r>
        <w:rPr>
          <w:i/>
        </w:rPr>
        <w:t xml:space="preserve"> Variaciones para educar adolescentes y jóvenes. </w:t>
      </w:r>
      <w:r>
        <w:t>Buenos Aires: Del Estante.</w:t>
      </w:r>
      <w:r>
        <w:rPr>
          <w:i/>
        </w:rPr>
        <w:t xml:space="preserve">   </w:t>
      </w:r>
    </w:p>
    <w:p w14:paraId="2BA078A6" w14:textId="77777777" w:rsidR="0065658A" w:rsidRDefault="00A4501E">
      <w:pPr>
        <w:spacing w:after="198"/>
        <w:ind w:left="715" w:right="0"/>
      </w:pPr>
      <w:r>
        <w:rPr>
          <w:noProof/>
        </w:rPr>
        <w:drawing>
          <wp:inline distT="0" distB="0" distL="0" distR="0" wp14:anchorId="6EC2D534" wp14:editId="437A1397">
            <wp:extent cx="126365" cy="126999"/>
            <wp:effectExtent l="0" t="0" r="0" b="0"/>
            <wp:docPr id="598" name="Picture 598" descr="*"/>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6"/>
                    <a:stretch>
                      <a:fillRect/>
                    </a:stretch>
                  </pic:blipFill>
                  <pic:spPr>
                    <a:xfrm>
                      <a:off x="0" y="0"/>
                      <a:ext cx="126365" cy="126999"/>
                    </a:xfrm>
                    <a:prstGeom prst="rect">
                      <a:avLst/>
                    </a:prstGeom>
                  </pic:spPr>
                </pic:pic>
              </a:graphicData>
            </a:graphic>
          </wp:inline>
        </w:drawing>
      </w:r>
      <w:r>
        <w:t xml:space="preserve"> Krichesky, G. (2009).</w:t>
      </w:r>
      <w:r>
        <w:rPr>
          <w:i/>
        </w:rPr>
        <w:t xml:space="preserve"> La escuela media en riesgo ¿Tutores al rescate?. </w:t>
      </w:r>
      <w:r>
        <w:t xml:space="preserve">Buenos Aires: Fundación Cimientos.  </w:t>
      </w:r>
      <w:r>
        <w:rPr>
          <w:i/>
        </w:rPr>
        <w:t xml:space="preserve"> </w:t>
      </w:r>
    </w:p>
    <w:p w14:paraId="4641349F" w14:textId="77777777" w:rsidR="0065658A" w:rsidRDefault="00A4501E">
      <w:pPr>
        <w:spacing w:after="317" w:line="259" w:lineRule="auto"/>
        <w:ind w:left="345" w:right="0" w:firstLine="0"/>
      </w:pPr>
      <w:r>
        <w:rPr>
          <w:noProof/>
        </w:rPr>
        <w:drawing>
          <wp:inline distT="0" distB="0" distL="0" distR="0" wp14:anchorId="3D4E70AE" wp14:editId="0545A17A">
            <wp:extent cx="126365" cy="126365"/>
            <wp:effectExtent l="0" t="0" r="0" b="0"/>
            <wp:docPr id="607" name="Picture 607" descr="*"/>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6"/>
                    <a:stretch>
                      <a:fillRect/>
                    </a:stretch>
                  </pic:blipFill>
                  <pic:spPr>
                    <a:xfrm>
                      <a:off x="0" y="0"/>
                      <a:ext cx="126365" cy="126365"/>
                    </a:xfrm>
                    <a:prstGeom prst="rect">
                      <a:avLst/>
                    </a:prstGeom>
                  </pic:spPr>
                </pic:pic>
              </a:graphicData>
            </a:graphic>
          </wp:inline>
        </w:drawing>
      </w:r>
      <w:r>
        <w:t xml:space="preserve"> </w:t>
      </w:r>
      <w:r>
        <w:rPr>
          <w:i/>
        </w:rPr>
        <w:t xml:space="preserve">Krichesky, M. (2006). Proyectos de Orientación y Tutoría. Buenos Aires: Paidós.  </w:t>
      </w:r>
    </w:p>
    <w:p w14:paraId="4E8C9A11" w14:textId="77777777" w:rsidR="0065658A" w:rsidRDefault="00A4501E">
      <w:pPr>
        <w:ind w:left="715" w:right="0"/>
      </w:pPr>
      <w:r>
        <w:rPr>
          <w:noProof/>
        </w:rPr>
        <w:drawing>
          <wp:inline distT="0" distB="0" distL="0" distR="0" wp14:anchorId="5B5065C3" wp14:editId="365CDCA2">
            <wp:extent cx="120015" cy="120015"/>
            <wp:effectExtent l="0" t="0" r="0" b="0"/>
            <wp:docPr id="612" name="Picture 612" descr="*"/>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r:embed="rId6"/>
                    <a:stretch>
                      <a:fillRect/>
                    </a:stretch>
                  </pic:blipFill>
                  <pic:spPr>
                    <a:xfrm>
                      <a:off x="0" y="0"/>
                      <a:ext cx="120015" cy="120015"/>
                    </a:xfrm>
                    <a:prstGeom prst="rect">
                      <a:avLst/>
                    </a:prstGeom>
                  </pic:spPr>
                </pic:pic>
              </a:graphicData>
            </a:graphic>
          </wp:inline>
        </w:drawing>
      </w:r>
      <w:r>
        <w:rPr>
          <w:sz w:val="23"/>
        </w:rPr>
        <w:t xml:space="preserve"> </w:t>
      </w:r>
      <w:r>
        <w:t xml:space="preserve">Ministerio de Educación de la Provincia de Santa Fe. 2015. </w:t>
      </w:r>
      <w:r>
        <w:rPr>
          <w:i/>
        </w:rPr>
        <w:t>Diseño Curricular del Profesorado de Educación Secundaria en Ciencias de la Administración.</w:t>
      </w:r>
      <w:r>
        <w:t xml:space="preserve"> RM 2090/15. Anexo III. Decreto 696/01. </w:t>
      </w:r>
      <w:r>
        <w:rPr>
          <w:rFonts w:ascii="Times New Roman" w:eastAsia="Times New Roman" w:hAnsi="Times New Roman" w:cs="Times New Roman"/>
          <w:sz w:val="23"/>
        </w:rPr>
        <w:t xml:space="preserve"> </w:t>
      </w:r>
    </w:p>
    <w:p w14:paraId="02FF6402" w14:textId="77777777" w:rsidR="0065658A" w:rsidRDefault="00A4501E">
      <w:pPr>
        <w:spacing w:after="120"/>
        <w:ind w:left="715" w:right="0"/>
      </w:pPr>
      <w:r>
        <w:rPr>
          <w:noProof/>
        </w:rPr>
        <w:drawing>
          <wp:inline distT="0" distB="0" distL="0" distR="0" wp14:anchorId="2388F0D2" wp14:editId="578B6415">
            <wp:extent cx="126365" cy="126366"/>
            <wp:effectExtent l="0" t="0" r="0" b="0"/>
            <wp:docPr id="631" name="Picture 631" descr="*"/>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6"/>
                    <a:stretch>
                      <a:fillRect/>
                    </a:stretch>
                  </pic:blipFill>
                  <pic:spPr>
                    <a:xfrm>
                      <a:off x="0" y="0"/>
                      <a:ext cx="126365" cy="126366"/>
                    </a:xfrm>
                    <a:prstGeom prst="rect">
                      <a:avLst/>
                    </a:prstGeom>
                  </pic:spPr>
                </pic:pic>
              </a:graphicData>
            </a:graphic>
          </wp:inline>
        </w:drawing>
      </w:r>
      <w:r>
        <w:t xml:space="preserve"> Ministerio de Educación Provincia de Santa Fe. (2013). </w:t>
      </w:r>
      <w:r>
        <w:rPr>
          <w:i/>
        </w:rPr>
        <w:t>Orientaciones Curriculares Jurisdiccionales para la Educación Secundaria, Ciclo Básico y Orientado</w:t>
      </w:r>
      <w:r>
        <w:t xml:space="preserve">. </w:t>
      </w:r>
    </w:p>
    <w:p w14:paraId="1AAC4E6F" w14:textId="77777777" w:rsidR="0065658A" w:rsidRDefault="00A4501E">
      <w:pPr>
        <w:spacing w:after="200"/>
        <w:ind w:left="715" w:right="0"/>
      </w:pPr>
      <w:r>
        <w:rPr>
          <w:noProof/>
        </w:rPr>
        <w:drawing>
          <wp:inline distT="0" distB="0" distL="0" distR="0" wp14:anchorId="198B5186" wp14:editId="10C337A2">
            <wp:extent cx="126365" cy="127000"/>
            <wp:effectExtent l="0" t="0" r="0" b="0"/>
            <wp:docPr id="674" name="Picture 674" descr="*"/>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6"/>
                    <a:stretch>
                      <a:fillRect/>
                    </a:stretch>
                  </pic:blipFill>
                  <pic:spPr>
                    <a:xfrm>
                      <a:off x="0" y="0"/>
                      <a:ext cx="126365" cy="127000"/>
                    </a:xfrm>
                    <a:prstGeom prst="rect">
                      <a:avLst/>
                    </a:prstGeom>
                  </pic:spPr>
                </pic:pic>
              </a:graphicData>
            </a:graphic>
          </wp:inline>
        </w:drawing>
      </w:r>
      <w:r>
        <w:t xml:space="preserve"> Mintzberg, H. (1983). </w:t>
      </w:r>
      <w:r>
        <w:rPr>
          <w:i/>
        </w:rPr>
        <w:t>Diseño de Organizaciones eficientes.</w:t>
      </w:r>
      <w:r>
        <w:t xml:space="preserve"> Buenos Aires: El Ateneo. </w:t>
      </w:r>
    </w:p>
    <w:p w14:paraId="5F49CA85" w14:textId="77777777" w:rsidR="0065658A" w:rsidRDefault="00A4501E">
      <w:pPr>
        <w:spacing w:after="316" w:line="259" w:lineRule="auto"/>
        <w:ind w:left="0" w:right="0" w:firstLine="0"/>
        <w:jc w:val="left"/>
      </w:pPr>
      <w:r>
        <w:t xml:space="preserve"> </w:t>
      </w:r>
    </w:p>
    <w:p w14:paraId="2CEB4B20" w14:textId="77777777" w:rsidR="0065658A" w:rsidRDefault="00A4501E">
      <w:pPr>
        <w:spacing w:after="316" w:line="259" w:lineRule="auto"/>
        <w:ind w:left="0" w:right="0" w:firstLine="0"/>
        <w:jc w:val="left"/>
      </w:pPr>
      <w:r>
        <w:t xml:space="preserve"> </w:t>
      </w:r>
    </w:p>
    <w:p w14:paraId="59ADD94C" w14:textId="77777777" w:rsidR="0065658A" w:rsidRDefault="00A4501E">
      <w:pPr>
        <w:spacing w:after="307" w:line="259" w:lineRule="auto"/>
        <w:ind w:left="0" w:right="0" w:firstLine="0"/>
      </w:pPr>
      <w:r>
        <w:t xml:space="preserve">                         Prof. Eliana Reyes                                 Prof. María Gabriela Baldassa           </w:t>
      </w:r>
    </w:p>
    <w:p w14:paraId="7D762E2B" w14:textId="77777777" w:rsidR="0065658A" w:rsidRDefault="00A4501E">
      <w:pPr>
        <w:spacing w:after="0" w:line="259" w:lineRule="auto"/>
        <w:ind w:left="0" w:right="0" w:firstLine="0"/>
        <w:jc w:val="left"/>
      </w:pPr>
      <w:r>
        <w:rPr>
          <w:rFonts w:ascii="Times New Roman" w:eastAsia="Times New Roman" w:hAnsi="Times New Roman" w:cs="Times New Roman"/>
        </w:rPr>
        <w:t xml:space="preserve"> </w:t>
      </w:r>
    </w:p>
    <w:sectPr w:rsidR="0065658A">
      <w:headerReference w:type="even" r:id="rId7"/>
      <w:headerReference w:type="default" r:id="rId8"/>
      <w:footerReference w:type="even" r:id="rId9"/>
      <w:footerReference w:type="default" r:id="rId10"/>
      <w:headerReference w:type="first" r:id="rId11"/>
      <w:footerReference w:type="first" r:id="rId12"/>
      <w:pgSz w:w="12240" w:h="15840"/>
      <w:pgMar w:top="1929" w:right="1127" w:bottom="1688" w:left="1702" w:header="711"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2C27" w14:textId="77777777" w:rsidR="00A4501E" w:rsidRDefault="00A4501E">
      <w:pPr>
        <w:spacing w:after="0" w:line="240" w:lineRule="auto"/>
      </w:pPr>
      <w:r>
        <w:separator/>
      </w:r>
    </w:p>
  </w:endnote>
  <w:endnote w:type="continuationSeparator" w:id="0">
    <w:p w14:paraId="730C64E5" w14:textId="77777777" w:rsidR="00A4501E" w:rsidRDefault="00A4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A348" w14:textId="77777777" w:rsidR="0065658A" w:rsidRDefault="00A4501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3A50A50" wp14:editId="5D89705C">
              <wp:simplePos x="0" y="0"/>
              <wp:positionH relativeFrom="page">
                <wp:posOffset>1062533</wp:posOffset>
              </wp:positionH>
              <wp:positionV relativeFrom="page">
                <wp:posOffset>9006536</wp:posOffset>
              </wp:positionV>
              <wp:extent cx="6010022" cy="56387"/>
              <wp:effectExtent l="0" t="0" r="0" b="0"/>
              <wp:wrapSquare wrapText="bothSides"/>
              <wp:docPr id="4251" name="Group 4251"/>
              <wp:cNvGraphicFramePr/>
              <a:graphic xmlns:a="http://schemas.openxmlformats.org/drawingml/2006/main">
                <a:graphicData uri="http://schemas.microsoft.com/office/word/2010/wordprocessingGroup">
                  <wpg:wgp>
                    <wpg:cNvGrpSpPr/>
                    <wpg:grpSpPr>
                      <a:xfrm>
                        <a:off x="0" y="0"/>
                        <a:ext cx="6010022" cy="56387"/>
                        <a:chOff x="0" y="0"/>
                        <a:chExt cx="6010022" cy="56387"/>
                      </a:xfrm>
                    </wpg:grpSpPr>
                    <wps:wsp>
                      <wps:cNvPr id="4373" name="Shape 4373"/>
                      <wps:cNvSpPr/>
                      <wps:spPr>
                        <a:xfrm>
                          <a:off x="0" y="0"/>
                          <a:ext cx="6010022" cy="38100"/>
                        </a:xfrm>
                        <a:custGeom>
                          <a:avLst/>
                          <a:gdLst/>
                          <a:ahLst/>
                          <a:cxnLst/>
                          <a:rect l="0" t="0" r="0" b="0"/>
                          <a:pathLst>
                            <a:path w="6010022" h="38100">
                              <a:moveTo>
                                <a:pt x="0" y="0"/>
                              </a:moveTo>
                              <a:lnTo>
                                <a:pt x="6010022" y="0"/>
                              </a:lnTo>
                              <a:lnTo>
                                <a:pt x="601002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374" name="Shape 4374"/>
                      <wps:cNvSpPr/>
                      <wps:spPr>
                        <a:xfrm>
                          <a:off x="0" y="47244"/>
                          <a:ext cx="6010022" cy="9144"/>
                        </a:xfrm>
                        <a:custGeom>
                          <a:avLst/>
                          <a:gdLst/>
                          <a:ahLst/>
                          <a:cxnLst/>
                          <a:rect l="0" t="0" r="0" b="0"/>
                          <a:pathLst>
                            <a:path w="6010022" h="9144">
                              <a:moveTo>
                                <a:pt x="0" y="0"/>
                              </a:moveTo>
                              <a:lnTo>
                                <a:pt x="6010022" y="0"/>
                              </a:lnTo>
                              <a:lnTo>
                                <a:pt x="601002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251" style="width:473.23pt;height:4.43994pt;position:absolute;mso-position-horizontal-relative:page;mso-position-horizontal:absolute;margin-left:83.664pt;mso-position-vertical-relative:page;margin-top:709.176pt;" coordsize="60100,563">
              <v:shape id="Shape 4375" style="position:absolute;width:60100;height:381;left:0;top:0;" coordsize="6010022,38100" path="m0,0l6010022,0l6010022,38100l0,38100l0,0">
                <v:stroke weight="0pt" endcap="flat" joinstyle="miter" miterlimit="10" on="false" color="#000000" opacity="0"/>
                <v:fill on="true" color="#622423"/>
              </v:shape>
              <v:shape id="Shape 4376" style="position:absolute;width:60100;height:91;left:0;top:472;" coordsize="6010022,9144" path="m0,0l6010022,0l6010022,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Profesoras: Eliana Reyes – M. Gabriela Baldassa  </w:t>
    </w:r>
  </w:p>
  <w:p w14:paraId="66F7AF63" w14:textId="77777777" w:rsidR="0065658A" w:rsidRDefault="00A4501E">
    <w:pPr>
      <w:tabs>
        <w:tab w:val="right" w:pos="9411"/>
      </w:tabs>
      <w:spacing w:after="0" w:line="259" w:lineRule="auto"/>
      <w:ind w:left="0" w:right="0" w:firstLine="0"/>
      <w:jc w:val="left"/>
    </w:pPr>
    <w:r>
      <w:rPr>
        <w:rFonts w:ascii="Cambria" w:eastAsia="Cambria" w:hAnsi="Cambria" w:cs="Cambria"/>
      </w:rPr>
      <w:t xml:space="preserve">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47104593" w14:textId="77777777" w:rsidR="0065658A" w:rsidRDefault="00A4501E">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6491" w14:textId="77777777" w:rsidR="0065658A" w:rsidRDefault="00A4501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CA85654" wp14:editId="6104DDB5">
              <wp:simplePos x="0" y="0"/>
              <wp:positionH relativeFrom="page">
                <wp:posOffset>1062533</wp:posOffset>
              </wp:positionH>
              <wp:positionV relativeFrom="page">
                <wp:posOffset>9006536</wp:posOffset>
              </wp:positionV>
              <wp:extent cx="6010022" cy="56387"/>
              <wp:effectExtent l="0" t="0" r="0" b="0"/>
              <wp:wrapSquare wrapText="bothSides"/>
              <wp:docPr id="4214" name="Group 4214"/>
              <wp:cNvGraphicFramePr/>
              <a:graphic xmlns:a="http://schemas.openxmlformats.org/drawingml/2006/main">
                <a:graphicData uri="http://schemas.microsoft.com/office/word/2010/wordprocessingGroup">
                  <wpg:wgp>
                    <wpg:cNvGrpSpPr/>
                    <wpg:grpSpPr>
                      <a:xfrm>
                        <a:off x="0" y="0"/>
                        <a:ext cx="6010022" cy="56387"/>
                        <a:chOff x="0" y="0"/>
                        <a:chExt cx="6010022" cy="56387"/>
                      </a:xfrm>
                    </wpg:grpSpPr>
                    <wps:wsp>
                      <wps:cNvPr id="4369" name="Shape 4369"/>
                      <wps:cNvSpPr/>
                      <wps:spPr>
                        <a:xfrm>
                          <a:off x="0" y="0"/>
                          <a:ext cx="6010022" cy="38100"/>
                        </a:xfrm>
                        <a:custGeom>
                          <a:avLst/>
                          <a:gdLst/>
                          <a:ahLst/>
                          <a:cxnLst/>
                          <a:rect l="0" t="0" r="0" b="0"/>
                          <a:pathLst>
                            <a:path w="6010022" h="38100">
                              <a:moveTo>
                                <a:pt x="0" y="0"/>
                              </a:moveTo>
                              <a:lnTo>
                                <a:pt x="6010022" y="0"/>
                              </a:lnTo>
                              <a:lnTo>
                                <a:pt x="601002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370" name="Shape 4370"/>
                      <wps:cNvSpPr/>
                      <wps:spPr>
                        <a:xfrm>
                          <a:off x="0" y="47244"/>
                          <a:ext cx="6010022" cy="9144"/>
                        </a:xfrm>
                        <a:custGeom>
                          <a:avLst/>
                          <a:gdLst/>
                          <a:ahLst/>
                          <a:cxnLst/>
                          <a:rect l="0" t="0" r="0" b="0"/>
                          <a:pathLst>
                            <a:path w="6010022" h="9144">
                              <a:moveTo>
                                <a:pt x="0" y="0"/>
                              </a:moveTo>
                              <a:lnTo>
                                <a:pt x="6010022" y="0"/>
                              </a:lnTo>
                              <a:lnTo>
                                <a:pt x="601002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214" style="width:473.23pt;height:4.43994pt;position:absolute;mso-position-horizontal-relative:page;mso-position-horizontal:absolute;margin-left:83.664pt;mso-position-vertical-relative:page;margin-top:709.176pt;" coordsize="60100,563">
              <v:shape id="Shape 4371" style="position:absolute;width:60100;height:381;left:0;top:0;" coordsize="6010022,38100" path="m0,0l6010022,0l6010022,38100l0,38100l0,0">
                <v:stroke weight="0pt" endcap="flat" joinstyle="miter" miterlimit="10" on="false" color="#000000" opacity="0"/>
                <v:fill on="true" color="#622423"/>
              </v:shape>
              <v:shape id="Shape 4372" style="position:absolute;width:60100;height:91;left:0;top:472;" coordsize="6010022,9144" path="m0,0l6010022,0l6010022,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Profesoras: Eliana Reyes – M. Gabriela Baldassa  </w:t>
    </w:r>
  </w:p>
  <w:p w14:paraId="1F811121" w14:textId="77777777" w:rsidR="0065658A" w:rsidRDefault="00A4501E">
    <w:pPr>
      <w:tabs>
        <w:tab w:val="right" w:pos="9411"/>
      </w:tabs>
      <w:spacing w:after="0" w:line="259" w:lineRule="auto"/>
      <w:ind w:left="0" w:right="0" w:firstLine="0"/>
      <w:jc w:val="left"/>
    </w:pPr>
    <w:r>
      <w:rPr>
        <w:rFonts w:ascii="Cambria" w:eastAsia="Cambria" w:hAnsi="Cambria" w:cs="Cambria"/>
      </w:rPr>
      <w:t xml:space="preserve">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357ADB9B" w14:textId="77777777" w:rsidR="0065658A" w:rsidRDefault="00A4501E">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A5DF" w14:textId="77777777" w:rsidR="0065658A" w:rsidRDefault="00A4501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F29256A" wp14:editId="188D4567">
              <wp:simplePos x="0" y="0"/>
              <wp:positionH relativeFrom="page">
                <wp:posOffset>1062533</wp:posOffset>
              </wp:positionH>
              <wp:positionV relativeFrom="page">
                <wp:posOffset>9006536</wp:posOffset>
              </wp:positionV>
              <wp:extent cx="6010022" cy="56387"/>
              <wp:effectExtent l="0" t="0" r="0" b="0"/>
              <wp:wrapSquare wrapText="bothSides"/>
              <wp:docPr id="4177" name="Group 4177"/>
              <wp:cNvGraphicFramePr/>
              <a:graphic xmlns:a="http://schemas.openxmlformats.org/drawingml/2006/main">
                <a:graphicData uri="http://schemas.microsoft.com/office/word/2010/wordprocessingGroup">
                  <wpg:wgp>
                    <wpg:cNvGrpSpPr/>
                    <wpg:grpSpPr>
                      <a:xfrm>
                        <a:off x="0" y="0"/>
                        <a:ext cx="6010022" cy="56387"/>
                        <a:chOff x="0" y="0"/>
                        <a:chExt cx="6010022" cy="56387"/>
                      </a:xfrm>
                    </wpg:grpSpPr>
                    <wps:wsp>
                      <wps:cNvPr id="4365" name="Shape 4365"/>
                      <wps:cNvSpPr/>
                      <wps:spPr>
                        <a:xfrm>
                          <a:off x="0" y="0"/>
                          <a:ext cx="6010022" cy="38100"/>
                        </a:xfrm>
                        <a:custGeom>
                          <a:avLst/>
                          <a:gdLst/>
                          <a:ahLst/>
                          <a:cxnLst/>
                          <a:rect l="0" t="0" r="0" b="0"/>
                          <a:pathLst>
                            <a:path w="6010022" h="38100">
                              <a:moveTo>
                                <a:pt x="0" y="0"/>
                              </a:moveTo>
                              <a:lnTo>
                                <a:pt x="6010022" y="0"/>
                              </a:lnTo>
                              <a:lnTo>
                                <a:pt x="6010022"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366" name="Shape 4366"/>
                      <wps:cNvSpPr/>
                      <wps:spPr>
                        <a:xfrm>
                          <a:off x="0" y="47244"/>
                          <a:ext cx="6010022" cy="9144"/>
                        </a:xfrm>
                        <a:custGeom>
                          <a:avLst/>
                          <a:gdLst/>
                          <a:ahLst/>
                          <a:cxnLst/>
                          <a:rect l="0" t="0" r="0" b="0"/>
                          <a:pathLst>
                            <a:path w="6010022" h="9144">
                              <a:moveTo>
                                <a:pt x="0" y="0"/>
                              </a:moveTo>
                              <a:lnTo>
                                <a:pt x="6010022" y="0"/>
                              </a:lnTo>
                              <a:lnTo>
                                <a:pt x="6010022"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177" style="width:473.23pt;height:4.43994pt;position:absolute;mso-position-horizontal-relative:page;mso-position-horizontal:absolute;margin-left:83.664pt;mso-position-vertical-relative:page;margin-top:709.176pt;" coordsize="60100,563">
              <v:shape id="Shape 4367" style="position:absolute;width:60100;height:381;left:0;top:0;" coordsize="6010022,38100" path="m0,0l6010022,0l6010022,38100l0,38100l0,0">
                <v:stroke weight="0pt" endcap="flat" joinstyle="miter" miterlimit="10" on="false" color="#000000" opacity="0"/>
                <v:fill on="true" color="#622423"/>
              </v:shape>
              <v:shape id="Shape 4368" style="position:absolute;width:60100;height:91;left:0;top:472;" coordsize="6010022,9144" path="m0,0l6010022,0l6010022,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Profesoras: Eliana Reyes – M. Gabriela Baldassa  </w:t>
    </w:r>
  </w:p>
  <w:p w14:paraId="573E13D5" w14:textId="77777777" w:rsidR="0065658A" w:rsidRDefault="00A4501E">
    <w:pPr>
      <w:tabs>
        <w:tab w:val="right" w:pos="9411"/>
      </w:tabs>
      <w:spacing w:after="0" w:line="259" w:lineRule="auto"/>
      <w:ind w:left="0" w:right="0" w:firstLine="0"/>
      <w:jc w:val="left"/>
    </w:pPr>
    <w:r>
      <w:rPr>
        <w:rFonts w:ascii="Cambria" w:eastAsia="Cambria" w:hAnsi="Cambria" w:cs="Cambria"/>
      </w:rPr>
      <w:t xml:space="preserve">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14:paraId="038BB896" w14:textId="77777777" w:rsidR="0065658A" w:rsidRDefault="00A4501E">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DC13" w14:textId="77777777" w:rsidR="00A4501E" w:rsidRDefault="00A4501E">
      <w:pPr>
        <w:spacing w:after="0" w:line="240" w:lineRule="auto"/>
      </w:pPr>
      <w:r>
        <w:separator/>
      </w:r>
    </w:p>
  </w:footnote>
  <w:footnote w:type="continuationSeparator" w:id="0">
    <w:p w14:paraId="5B7C2AF2" w14:textId="77777777" w:rsidR="00A4501E" w:rsidRDefault="00A4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59B" w14:textId="77777777" w:rsidR="0065658A" w:rsidRDefault="00A4501E">
    <w:pPr>
      <w:spacing w:after="0" w:line="259" w:lineRule="auto"/>
      <w:ind w:left="0" w:right="-40" w:firstLine="0"/>
      <w:jc w:val="left"/>
    </w:pPr>
    <w:r>
      <w:rPr>
        <w:noProof/>
      </w:rPr>
      <w:drawing>
        <wp:anchor distT="0" distB="0" distL="114300" distR="114300" simplePos="0" relativeHeight="251658240" behindDoc="0" locked="0" layoutInCell="1" allowOverlap="0" wp14:anchorId="38CB0A27" wp14:editId="6051404D">
          <wp:simplePos x="0" y="0"/>
          <wp:positionH relativeFrom="page">
            <wp:posOffset>5900801</wp:posOffset>
          </wp:positionH>
          <wp:positionV relativeFrom="page">
            <wp:posOffset>451168</wp:posOffset>
          </wp:positionV>
          <wp:extent cx="1141958" cy="770573"/>
          <wp:effectExtent l="0" t="0" r="0" b="0"/>
          <wp:wrapSquare wrapText="bothSides"/>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
                  <a:stretch>
                    <a:fillRect/>
                  </a:stretch>
                </pic:blipFill>
                <pic:spPr>
                  <a:xfrm>
                    <a:off x="0" y="0"/>
                    <a:ext cx="1141958" cy="770573"/>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82F1" w14:textId="77777777" w:rsidR="0065658A" w:rsidRDefault="00A4501E">
    <w:pPr>
      <w:spacing w:after="0" w:line="259" w:lineRule="auto"/>
      <w:ind w:left="0" w:right="-40" w:firstLine="0"/>
      <w:jc w:val="left"/>
    </w:pPr>
    <w:r>
      <w:rPr>
        <w:noProof/>
      </w:rPr>
      <w:drawing>
        <wp:anchor distT="0" distB="0" distL="114300" distR="114300" simplePos="0" relativeHeight="251659264" behindDoc="0" locked="0" layoutInCell="1" allowOverlap="0" wp14:anchorId="281CA46A" wp14:editId="6DDC3332">
          <wp:simplePos x="0" y="0"/>
          <wp:positionH relativeFrom="page">
            <wp:posOffset>5900801</wp:posOffset>
          </wp:positionH>
          <wp:positionV relativeFrom="page">
            <wp:posOffset>451168</wp:posOffset>
          </wp:positionV>
          <wp:extent cx="1141958" cy="770573"/>
          <wp:effectExtent l="0" t="0" r="0" b="0"/>
          <wp:wrapSquare wrapText="bothSides"/>
          <wp:docPr id="1420019584"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
                  <a:stretch>
                    <a:fillRect/>
                  </a:stretch>
                </pic:blipFill>
                <pic:spPr>
                  <a:xfrm>
                    <a:off x="0" y="0"/>
                    <a:ext cx="1141958" cy="770573"/>
                  </a:xfrm>
                  <a:prstGeom prst="rect">
                    <a:avLst/>
                  </a:prstGeom>
                </pic:spPr>
              </pic:pic>
            </a:graphicData>
          </a:graphic>
        </wp:anchor>
      </w:drawing>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1DF7" w14:textId="77777777" w:rsidR="0065658A" w:rsidRDefault="00A4501E">
    <w:pPr>
      <w:spacing w:after="0" w:line="259" w:lineRule="auto"/>
      <w:ind w:left="0" w:right="-40" w:firstLine="0"/>
      <w:jc w:val="left"/>
    </w:pPr>
    <w:r>
      <w:rPr>
        <w:noProof/>
      </w:rPr>
      <w:drawing>
        <wp:anchor distT="0" distB="0" distL="114300" distR="114300" simplePos="0" relativeHeight="251660288" behindDoc="0" locked="0" layoutInCell="1" allowOverlap="0" wp14:anchorId="12BA5913" wp14:editId="11F7EC19">
          <wp:simplePos x="0" y="0"/>
          <wp:positionH relativeFrom="page">
            <wp:posOffset>5900801</wp:posOffset>
          </wp:positionH>
          <wp:positionV relativeFrom="page">
            <wp:posOffset>451168</wp:posOffset>
          </wp:positionV>
          <wp:extent cx="1141958" cy="770573"/>
          <wp:effectExtent l="0" t="0" r="0" b="0"/>
          <wp:wrapSquare wrapText="bothSides"/>
          <wp:docPr id="1733591242"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
                  <a:stretch>
                    <a:fillRect/>
                  </a:stretch>
                </pic:blipFill>
                <pic:spPr>
                  <a:xfrm>
                    <a:off x="0" y="0"/>
                    <a:ext cx="1141958" cy="770573"/>
                  </a:xfrm>
                  <a:prstGeom prst="rect">
                    <a:avLst/>
                  </a:prstGeom>
                </pic:spPr>
              </pic:pic>
            </a:graphicData>
          </a:graphic>
        </wp:anchor>
      </w:drawing>
    </w:r>
    <w:r>
      <w:rPr>
        <w:rFonts w:ascii="Times New Roman" w:eastAsia="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8A"/>
    <w:rsid w:val="0065658A"/>
    <w:rsid w:val="00941E85"/>
    <w:rsid w:val="00A4501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B68376D"/>
  <w15:docId w15:val="{2CA4561C-10E8-904C-9134-A6A9D75B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0" w:lineRule="auto"/>
      <w:ind w:left="730" w:right="2" w:hanging="370"/>
      <w:jc w:val="both"/>
    </w:pPr>
    <w:rPr>
      <w:rFonts w:ascii="Arial" w:eastAsia="Arial" w:hAnsi="Arial" w:cs="Arial"/>
      <w:color w:val="000000"/>
      <w:lang w:val="es-AR" w:eastAsia="es-AR" w:bidi="es-AR"/>
    </w:rPr>
  </w:style>
  <w:style w:type="paragraph" w:styleId="Ttulo1">
    <w:name w:val="heading 1"/>
    <w:next w:val="Normal"/>
    <w:link w:val="Ttulo1Car"/>
    <w:uiPriority w:val="9"/>
    <w:qFormat/>
    <w:pPr>
      <w:keepNext/>
      <w:keepLines/>
      <w:spacing w:after="0" w:line="259" w:lineRule="auto"/>
      <w:ind w:left="10" w:hanging="10"/>
      <w:outlineLvl w:val="0"/>
    </w:pPr>
    <w:rPr>
      <w:rFonts w:ascii="Arial" w:eastAsia="Arial" w:hAnsi="Arial" w:cs="Arial"/>
      <w:b/>
      <w: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jpg"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_rels/header3.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797</Words>
  <Characters>4389</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Usuariuo</dc:creator>
  <cp:keywords/>
  <cp:lastModifiedBy>Eliana Reyes</cp:lastModifiedBy>
  <cp:revision>2</cp:revision>
  <dcterms:created xsi:type="dcterms:W3CDTF">2025-05-01T19:27:00Z</dcterms:created>
  <dcterms:modified xsi:type="dcterms:W3CDTF">2025-05-01T19:27:00Z</dcterms:modified>
</cp:coreProperties>
</file>