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86D4" w14:textId="77777777" w:rsidR="003E48BF" w:rsidRDefault="00000000">
      <w:pPr>
        <w:spacing w:after="35" w:line="259" w:lineRule="auto"/>
        <w:ind w:left="-961" w:right="-403" w:firstLine="0"/>
        <w:jc w:val="left"/>
      </w:pPr>
      <w:r>
        <w:rPr>
          <w:noProof/>
          <w:sz w:val="22"/>
        </w:rPr>
        <mc:AlternateContent>
          <mc:Choice Requires="wpg">
            <w:drawing>
              <wp:inline distT="0" distB="0" distL="0" distR="0" wp14:anchorId="3DD03D27" wp14:editId="6841F30D">
                <wp:extent cx="6629400" cy="932385"/>
                <wp:effectExtent l="0" t="0" r="19050" b="1270"/>
                <wp:docPr id="4066" name="Group 4066"/>
                <wp:cNvGraphicFramePr/>
                <a:graphic xmlns:a="http://schemas.openxmlformats.org/drawingml/2006/main">
                  <a:graphicData uri="http://schemas.microsoft.com/office/word/2010/wordprocessingGroup">
                    <wpg:wgp>
                      <wpg:cNvGrpSpPr/>
                      <wpg:grpSpPr>
                        <a:xfrm>
                          <a:off x="0" y="0"/>
                          <a:ext cx="6629400" cy="932385"/>
                          <a:chOff x="0" y="0"/>
                          <a:chExt cx="6629400" cy="932385"/>
                        </a:xfrm>
                      </wpg:grpSpPr>
                      <wps:wsp>
                        <wps:cNvPr id="9" name="Rectangle 9"/>
                        <wps:cNvSpPr/>
                        <wps:spPr>
                          <a:xfrm>
                            <a:off x="2442337" y="168110"/>
                            <a:ext cx="3872738" cy="289089"/>
                          </a:xfrm>
                          <a:prstGeom prst="rect">
                            <a:avLst/>
                          </a:prstGeom>
                          <a:ln>
                            <a:noFill/>
                          </a:ln>
                        </wps:spPr>
                        <wps:txbx>
                          <w:txbxContent>
                            <w:p w14:paraId="5A721EAE" w14:textId="77E8E37D" w:rsidR="003E48BF" w:rsidRDefault="00000000">
                              <w:pPr>
                                <w:spacing w:after="160" w:line="259" w:lineRule="auto"/>
                                <w:ind w:left="0" w:right="0" w:firstLine="0"/>
                                <w:jc w:val="left"/>
                              </w:pPr>
                              <w:r>
                                <w:rPr>
                                  <w:b/>
                                  <w:i/>
                                </w:rPr>
                                <w:t xml:space="preserve">Instituto de Educación Superior </w:t>
                              </w:r>
                              <w:proofErr w:type="spellStart"/>
                              <w:r>
                                <w:rPr>
                                  <w:b/>
                                  <w:i/>
                                </w:rPr>
                                <w:t>Nº</w:t>
                              </w:r>
                              <w:proofErr w:type="spellEnd"/>
                              <w:r>
                                <w:rPr>
                                  <w:b/>
                                  <w:i/>
                                </w:rPr>
                                <w:t xml:space="preserve"> </w:t>
                              </w:r>
                              <w:r w:rsidR="005A3392">
                                <w:rPr>
                                  <w:b/>
                                  <w:i/>
                                </w:rPr>
                                <w:t xml:space="preserve">7 Brig. Estanislao López </w:t>
                              </w:r>
                            </w:p>
                          </w:txbxContent>
                        </wps:txbx>
                        <wps:bodyPr horzOverflow="overflow" vert="horz" lIns="0" tIns="0" rIns="0" bIns="0" rtlCol="0">
                          <a:noAutofit/>
                        </wps:bodyPr>
                      </wps:wsp>
                      <wps:wsp>
                        <wps:cNvPr id="10" name="Rectangle 10"/>
                        <wps:cNvSpPr/>
                        <wps:spPr>
                          <a:xfrm>
                            <a:off x="4757928" y="168148"/>
                            <a:ext cx="45808" cy="206453"/>
                          </a:xfrm>
                          <a:prstGeom prst="rect">
                            <a:avLst/>
                          </a:prstGeom>
                          <a:ln>
                            <a:noFill/>
                          </a:ln>
                        </wps:spPr>
                        <wps:txbx>
                          <w:txbxContent>
                            <w:p w14:paraId="692B3CD6" w14:textId="77777777" w:rsidR="003E48BF"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11" name="Rectangle 11"/>
                        <wps:cNvSpPr/>
                        <wps:spPr>
                          <a:xfrm>
                            <a:off x="610159" y="447040"/>
                            <a:ext cx="1600253" cy="206453"/>
                          </a:xfrm>
                          <a:prstGeom prst="rect">
                            <a:avLst/>
                          </a:prstGeom>
                          <a:ln>
                            <a:noFill/>
                          </a:ln>
                        </wps:spPr>
                        <wps:txbx>
                          <w:txbxContent>
                            <w:p w14:paraId="69664BD9" w14:textId="77777777" w:rsidR="003E48BF"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13" name="Rectangle 13"/>
                        <wps:cNvSpPr/>
                        <wps:spPr>
                          <a:xfrm>
                            <a:off x="4100703" y="447040"/>
                            <a:ext cx="45808" cy="206453"/>
                          </a:xfrm>
                          <a:prstGeom prst="rect">
                            <a:avLst/>
                          </a:prstGeom>
                          <a:ln>
                            <a:noFill/>
                          </a:ln>
                        </wps:spPr>
                        <wps:txbx>
                          <w:txbxContent>
                            <w:p w14:paraId="59E8ACDD" w14:textId="77777777" w:rsidR="003E48BF" w:rsidRDefault="00000000">
                              <w:pPr>
                                <w:spacing w:after="160" w:line="259" w:lineRule="auto"/>
                                <w:ind w:left="0" w:right="0" w:firstLine="0"/>
                                <w:jc w:val="left"/>
                              </w:pPr>
                              <w:r>
                                <w:rPr>
                                  <w:b/>
                                  <w:i/>
                                </w:rPr>
                                <w:t xml:space="preserve"> </w:t>
                              </w:r>
                            </w:p>
                          </w:txbxContent>
                        </wps:txbx>
                        <wps:bodyPr horzOverflow="overflow" vert="horz" lIns="0" tIns="0" rIns="0" bIns="0" rtlCol="0">
                          <a:noAutofit/>
                        </wps:bodyPr>
                      </wps:wsp>
                      <wps:wsp>
                        <wps:cNvPr id="14" name="Rectangle 14"/>
                        <wps:cNvSpPr/>
                        <wps:spPr>
                          <a:xfrm>
                            <a:off x="789991" y="725932"/>
                            <a:ext cx="45808" cy="206453"/>
                          </a:xfrm>
                          <a:prstGeom prst="rect">
                            <a:avLst/>
                          </a:prstGeom>
                          <a:ln>
                            <a:noFill/>
                          </a:ln>
                        </wps:spPr>
                        <wps:txbx>
                          <w:txbxContent>
                            <w:p w14:paraId="01D50F11" w14:textId="77777777" w:rsidR="003E48BF" w:rsidRDefault="00000000">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96" name="Shape 96"/>
                        <wps:cNvSpPr/>
                        <wps:spPr>
                          <a:xfrm>
                            <a:off x="0" y="88950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98" name="Picture 98"/>
                          <pic:cNvPicPr/>
                        </pic:nvPicPr>
                        <pic:blipFill>
                          <a:blip r:embed="rId7"/>
                          <a:stretch>
                            <a:fillRect/>
                          </a:stretch>
                        </pic:blipFill>
                        <pic:spPr>
                          <a:xfrm>
                            <a:off x="1184275" y="0"/>
                            <a:ext cx="1133475" cy="571500"/>
                          </a:xfrm>
                          <a:prstGeom prst="rect">
                            <a:avLst/>
                          </a:prstGeom>
                        </pic:spPr>
                      </pic:pic>
                    </wpg:wgp>
                  </a:graphicData>
                </a:graphic>
              </wp:inline>
            </w:drawing>
          </mc:Choice>
          <mc:Fallback>
            <w:pict>
              <v:group w14:anchorId="3DD03D27" id="Group 4066" o:spid="_x0000_s1026" style="width:522pt;height:73.4pt;mso-position-horizontal-relative:char;mso-position-vertical-relative:line" coordsize="66294,93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">
                <v:rect id="Rectangle 9" o:spid="_x0000_s1027" style="position:absolute;left:24423;top:1681;width:38727;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A721EAE" w14:textId="77E8E37D" w:rsidR="003E48BF" w:rsidRDefault="00000000">
                        <w:pPr>
                          <w:spacing w:after="160" w:line="259" w:lineRule="auto"/>
                          <w:ind w:left="0" w:right="0" w:firstLine="0"/>
                          <w:jc w:val="left"/>
                        </w:pPr>
                        <w:r>
                          <w:rPr>
                            <w:b/>
                            <w:i/>
                          </w:rPr>
                          <w:t xml:space="preserve">Instituto de Educación Superior </w:t>
                        </w:r>
                        <w:proofErr w:type="spellStart"/>
                        <w:r>
                          <w:rPr>
                            <w:b/>
                            <w:i/>
                          </w:rPr>
                          <w:t>Nº</w:t>
                        </w:r>
                        <w:proofErr w:type="spellEnd"/>
                        <w:r>
                          <w:rPr>
                            <w:b/>
                            <w:i/>
                          </w:rPr>
                          <w:t xml:space="preserve"> </w:t>
                        </w:r>
                        <w:r w:rsidR="005A3392">
                          <w:rPr>
                            <w:b/>
                            <w:i/>
                          </w:rPr>
                          <w:t xml:space="preserve">7 Brig. Estanislao López </w:t>
                        </w:r>
                      </w:p>
                    </w:txbxContent>
                  </v:textbox>
                </v:rect>
                <v:rect id="Rectangle 10" o:spid="_x0000_s1028" style="position:absolute;left:47579;top:168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92B3CD6" w14:textId="77777777" w:rsidR="003E48BF" w:rsidRDefault="00000000">
                        <w:pPr>
                          <w:spacing w:after="160" w:line="259" w:lineRule="auto"/>
                          <w:ind w:left="0" w:right="0" w:firstLine="0"/>
                          <w:jc w:val="left"/>
                        </w:pPr>
                        <w:r>
                          <w:rPr>
                            <w:b/>
                            <w:i/>
                          </w:rPr>
                          <w:t xml:space="preserve"> </w:t>
                        </w:r>
                      </w:p>
                    </w:txbxContent>
                  </v:textbox>
                </v:rect>
                <v:rect id="Rectangle 11" o:spid="_x0000_s1029" style="position:absolute;left:6101;top:4470;width:1600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9664BD9" w14:textId="77777777" w:rsidR="003E48BF" w:rsidRDefault="00000000">
                        <w:pPr>
                          <w:spacing w:after="160" w:line="259" w:lineRule="auto"/>
                          <w:ind w:left="0" w:right="0" w:firstLine="0"/>
                          <w:jc w:val="left"/>
                        </w:pPr>
                        <w:r>
                          <w:rPr>
                            <w:b/>
                            <w:i/>
                          </w:rPr>
                          <w:t xml:space="preserve">                                   </w:t>
                        </w:r>
                      </w:p>
                    </w:txbxContent>
                  </v:textbox>
                </v:rect>
                <v:rect id="Rectangle 13" o:spid="_x0000_s1030" style="position:absolute;left:41007;top:447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9E8ACDD" w14:textId="77777777" w:rsidR="003E48BF" w:rsidRDefault="00000000">
                        <w:pPr>
                          <w:spacing w:after="160" w:line="259" w:lineRule="auto"/>
                          <w:ind w:left="0" w:right="0" w:firstLine="0"/>
                          <w:jc w:val="left"/>
                        </w:pPr>
                        <w:r>
                          <w:rPr>
                            <w:b/>
                            <w:i/>
                          </w:rPr>
                          <w:t xml:space="preserve"> </w:t>
                        </w:r>
                      </w:p>
                    </w:txbxContent>
                  </v:textbox>
                </v:rect>
                <v:rect id="Rectangle 14" o:spid="_x0000_s1031" style="position:absolute;left:7899;top:72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1D50F11" w14:textId="77777777" w:rsidR="003E48BF" w:rsidRDefault="00000000">
                        <w:pPr>
                          <w:spacing w:after="160" w:line="259" w:lineRule="auto"/>
                          <w:ind w:left="0" w:right="0" w:firstLine="0"/>
                          <w:jc w:val="left"/>
                        </w:pPr>
                        <w:r>
                          <w:rPr>
                            <w:i/>
                          </w:rPr>
                          <w:t xml:space="preserve"> </w:t>
                        </w:r>
                      </w:p>
                    </w:txbxContent>
                  </v:textbox>
                </v:rect>
                <v:shape id="Shape 96" o:spid="_x0000_s1032" style="position:absolute;top:8895;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" path="m,l6629400,e" filled="f" strokecolor="#c0504d" strokeweight="3pt">
                  <v:path arrowok="t" textboxrect="0,0,6629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33" type="#_x0000_t75" style="position:absolute;left:11842;width:11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">
                  <v:imagedata r:id="rId8" o:title=""/>
                </v:shape>
                <w10:anchorlock/>
              </v:group>
            </w:pict>
          </mc:Fallback>
        </mc:AlternateContent>
      </w:r>
    </w:p>
    <w:p w14:paraId="1A7F2A9D" w14:textId="77777777" w:rsidR="003E48BF" w:rsidRDefault="00000000">
      <w:pPr>
        <w:spacing w:after="0" w:line="259" w:lineRule="auto"/>
        <w:ind w:left="283" w:right="0" w:firstLine="0"/>
        <w:jc w:val="left"/>
      </w:pPr>
      <w:r>
        <w:rPr>
          <w:i/>
        </w:rPr>
        <w:t xml:space="preserve">                              </w:t>
      </w:r>
    </w:p>
    <w:p w14:paraId="1B929A56" w14:textId="77777777" w:rsidR="003E48BF" w:rsidRDefault="00000000">
      <w:pPr>
        <w:spacing w:after="221" w:line="259" w:lineRule="auto"/>
        <w:ind w:left="0" w:right="3" w:firstLine="0"/>
        <w:jc w:val="center"/>
      </w:pPr>
      <w:r>
        <w:rPr>
          <w:b/>
          <w:u w:val="single" w:color="000000"/>
        </w:rPr>
        <w:t>Didáctica de la Biología I (taller)</w:t>
      </w:r>
      <w:r>
        <w:rPr>
          <w:b/>
        </w:rPr>
        <w:t xml:space="preserve"> </w:t>
      </w:r>
    </w:p>
    <w:p w14:paraId="62378BCA" w14:textId="77777777" w:rsidR="003E48BF" w:rsidRDefault="00000000">
      <w:pPr>
        <w:spacing w:after="221" w:line="259" w:lineRule="auto"/>
        <w:ind w:left="0" w:right="0" w:firstLine="0"/>
        <w:jc w:val="left"/>
      </w:pPr>
      <w:r>
        <w:rPr>
          <w:b/>
          <w:i/>
        </w:rPr>
        <w:t xml:space="preserve"> </w:t>
      </w:r>
    </w:p>
    <w:p w14:paraId="14E74D1F" w14:textId="6AACCDC4" w:rsidR="005A3392" w:rsidRDefault="005F0E26" w:rsidP="005A3392">
      <w:pPr>
        <w:spacing w:after="11" w:line="267" w:lineRule="auto"/>
        <w:ind w:left="-5" w:right="6282" w:hanging="10"/>
        <w:jc w:val="left"/>
      </w:pPr>
      <w:r w:rsidRPr="005F0E26">
        <w:rPr>
          <w:b/>
          <w:i/>
          <w:u w:val="single" w:color="000000"/>
        </w:rPr>
        <w:t xml:space="preserve"> </w:t>
      </w:r>
      <w:r>
        <w:rPr>
          <w:b/>
          <w:i/>
          <w:u w:val="single" w:color="000000"/>
        </w:rPr>
        <w:t>Año Lectivo:</w:t>
      </w:r>
      <w:r>
        <w:t xml:space="preserve"> 202</w:t>
      </w:r>
      <w:r w:rsidR="005A3392">
        <w:t>5</w:t>
      </w:r>
    </w:p>
    <w:p w14:paraId="5B710401" w14:textId="1C771BF9" w:rsidR="005F0E26" w:rsidRDefault="00000000">
      <w:pPr>
        <w:spacing w:after="11" w:line="267" w:lineRule="auto"/>
        <w:ind w:left="-5" w:right="6282" w:hanging="10"/>
        <w:jc w:val="left"/>
        <w:rPr>
          <w:b/>
          <w:i/>
        </w:rPr>
      </w:pPr>
      <w:r>
        <w:rPr>
          <w:b/>
          <w:i/>
          <w:u w:val="single" w:color="000000"/>
        </w:rPr>
        <w:t>Profesorado:</w:t>
      </w:r>
      <w:r>
        <w:t xml:space="preserve"> Biología</w:t>
      </w:r>
      <w:r>
        <w:rPr>
          <w:b/>
          <w:i/>
        </w:rPr>
        <w:t xml:space="preserve"> </w:t>
      </w:r>
    </w:p>
    <w:p w14:paraId="07FAA738" w14:textId="05CE6E7A" w:rsidR="003E48BF" w:rsidRDefault="00000000">
      <w:pPr>
        <w:spacing w:after="11" w:line="267" w:lineRule="auto"/>
        <w:ind w:left="-5" w:right="6282" w:hanging="10"/>
        <w:jc w:val="left"/>
      </w:pPr>
      <w:r>
        <w:rPr>
          <w:b/>
          <w:i/>
          <w:u w:val="single" w:color="000000"/>
        </w:rPr>
        <w:t>Curso:</w:t>
      </w:r>
      <w:r>
        <w:t xml:space="preserve"> 2do Año. </w:t>
      </w:r>
    </w:p>
    <w:p w14:paraId="7A0DFD3D" w14:textId="1CF3763D" w:rsidR="005F0E26" w:rsidRDefault="00000000">
      <w:pPr>
        <w:spacing w:line="277" w:lineRule="auto"/>
        <w:ind w:left="0" w:firstLine="0"/>
      </w:pPr>
      <w:r>
        <w:rPr>
          <w:b/>
          <w:u w:val="single" w:color="000000"/>
        </w:rPr>
        <w:t>Formato</w:t>
      </w:r>
      <w:r>
        <w:t xml:space="preserve">: Taller </w:t>
      </w:r>
      <w:r w:rsidR="005F0E26">
        <w:t xml:space="preserve">                                                                                                  </w:t>
      </w:r>
    </w:p>
    <w:p w14:paraId="098F5D56" w14:textId="5B9F7963" w:rsidR="005F0E26" w:rsidRDefault="005F0E26">
      <w:pPr>
        <w:spacing w:line="277" w:lineRule="auto"/>
        <w:ind w:left="0" w:firstLine="0"/>
      </w:pPr>
      <w:r w:rsidRPr="005F0E26">
        <w:rPr>
          <w:b/>
          <w:bCs/>
          <w:u w:val="single"/>
        </w:rPr>
        <w:t>Régimen de cursada</w:t>
      </w:r>
      <w:r>
        <w:t xml:space="preserve">: </w:t>
      </w:r>
      <w:r w:rsidR="00000000">
        <w:t xml:space="preserve">anual  </w:t>
      </w:r>
    </w:p>
    <w:p w14:paraId="374FE4D8" w14:textId="410F0E5A" w:rsidR="005F0E26" w:rsidRDefault="005F0E26">
      <w:pPr>
        <w:spacing w:line="277" w:lineRule="auto"/>
        <w:ind w:left="0" w:firstLine="0"/>
      </w:pPr>
      <w:r w:rsidRPr="005A3392">
        <w:rPr>
          <w:b/>
          <w:bCs/>
          <w:u w:val="single"/>
        </w:rPr>
        <w:t>Asignación horaria:</w:t>
      </w:r>
      <w:r>
        <w:t xml:space="preserve"> 3 HC </w:t>
      </w:r>
    </w:p>
    <w:p w14:paraId="51E3B560" w14:textId="0AE1081B" w:rsidR="005F0E26" w:rsidRDefault="00000000">
      <w:pPr>
        <w:spacing w:line="277" w:lineRule="auto"/>
        <w:ind w:left="0" w:firstLine="0"/>
      </w:pPr>
      <w:r>
        <w:rPr>
          <w:b/>
          <w:u w:val="single" w:color="000000"/>
        </w:rPr>
        <w:t>Profesora</w:t>
      </w:r>
      <w:r w:rsidR="005F0E26">
        <w:rPr>
          <w:b/>
          <w:u w:val="single" w:color="000000"/>
        </w:rPr>
        <w:t xml:space="preserve"> titular</w:t>
      </w:r>
      <w:r>
        <w:t xml:space="preserve">:  Flavia Boglione. </w:t>
      </w:r>
      <w:r w:rsidR="005F0E26">
        <w:t xml:space="preserve">              </w:t>
      </w:r>
    </w:p>
    <w:p w14:paraId="6A6F730B" w14:textId="2EBE27C7" w:rsidR="003E48BF" w:rsidRDefault="005A3392">
      <w:pPr>
        <w:spacing w:after="0" w:line="259" w:lineRule="auto"/>
        <w:ind w:left="0" w:right="0" w:firstLine="0"/>
        <w:jc w:val="left"/>
      </w:pPr>
      <w:r w:rsidRPr="005A3392">
        <w:rPr>
          <w:b/>
          <w:bCs/>
          <w:u w:val="single"/>
        </w:rPr>
        <w:t>Regularidad.</w:t>
      </w:r>
      <w:r>
        <w:t xml:space="preserve"> Hasta feb-marzo de 2026</w:t>
      </w:r>
    </w:p>
    <w:p w14:paraId="7E20C5CC" w14:textId="77777777" w:rsidR="005A3392" w:rsidRDefault="005A3392">
      <w:pPr>
        <w:spacing w:line="259" w:lineRule="auto"/>
        <w:ind w:left="-5" w:right="0" w:hanging="10"/>
        <w:jc w:val="left"/>
        <w:rPr>
          <w:b/>
        </w:rPr>
      </w:pPr>
    </w:p>
    <w:p w14:paraId="509D5E83" w14:textId="5008D6AF" w:rsidR="003E48BF" w:rsidRDefault="00000000">
      <w:pPr>
        <w:spacing w:line="259" w:lineRule="auto"/>
        <w:ind w:left="-5" w:right="0" w:hanging="10"/>
        <w:jc w:val="left"/>
      </w:pPr>
      <w:r>
        <w:rPr>
          <w:b/>
        </w:rPr>
        <w:t>F</w:t>
      </w:r>
      <w:r w:rsidR="005F0E26">
        <w:rPr>
          <w:b/>
        </w:rPr>
        <w:t>undamentación</w:t>
      </w:r>
    </w:p>
    <w:p w14:paraId="403FA88C" w14:textId="77777777" w:rsidR="003E48BF" w:rsidRDefault="00000000">
      <w:pPr>
        <w:spacing w:after="0" w:line="259" w:lineRule="auto"/>
        <w:ind w:left="0" w:right="0" w:firstLine="0"/>
        <w:jc w:val="left"/>
      </w:pPr>
      <w:r>
        <w:t xml:space="preserve"> </w:t>
      </w:r>
    </w:p>
    <w:p w14:paraId="4BF1790D" w14:textId="77777777" w:rsidR="005A3392" w:rsidRDefault="005A3392" w:rsidP="005A3392">
      <w:pPr>
        <w:spacing w:after="0" w:line="360" w:lineRule="auto"/>
        <w:ind w:left="0" w:right="0" w:firstLine="0"/>
        <w:contextualSpacing/>
      </w:pPr>
      <w:r>
        <w:t xml:space="preserve">Los contenidos de la Didáctica de la Biología se circunscriben al campo de la Didáctica de las Ciencias Naturales encuadrándose como contenidos del campo de las Didácticas específicas. Se prevé un abordaje integral al proponer tanto contenidos que corresponden a la construcción y consolidación del campo de estudio como el desarrollo de las principales líneas teóricas vigentes en la comunidad científica de didactas de las ciencias naturales. </w:t>
      </w:r>
    </w:p>
    <w:p w14:paraId="6531DE58" w14:textId="77A77D7B" w:rsidR="003E48BF" w:rsidRDefault="00570698" w:rsidP="005A3392">
      <w:pPr>
        <w:spacing w:after="0" w:line="360" w:lineRule="auto"/>
        <w:ind w:left="0" w:right="0" w:firstLine="0"/>
        <w:contextualSpacing/>
      </w:pPr>
      <w:r>
        <w:t xml:space="preserve">El espacio </w:t>
      </w:r>
      <w:r w:rsidR="00000000">
        <w:t>se organiza en tres ejes vinculados, que promueven el análisis de problemáticas de enseñanza y aprendizaje de la Biología desde distintos posicionamientos teóricos y enfoques didácticos. Se espera que el/la estudiante internalice conceptos claves propios de la Didáctica en marco de la disciplina, y que los aplique en el diseño de secuencias de enseñanza. Esta unidad curricular se complementa con Práctica Docente II: La Institución Educativa, y con Didáctica y Curr</w:t>
      </w:r>
      <w:r w:rsidR="005A3392">
        <w:t>í</w:t>
      </w:r>
      <w:r w:rsidR="00000000">
        <w:t xml:space="preserve">culum, resignificando saberes y experiencias, en pos de optimizar su desempeño profesional.  </w:t>
      </w:r>
    </w:p>
    <w:p w14:paraId="31F869D1" w14:textId="77777777" w:rsidR="005A3392" w:rsidRDefault="005A3392" w:rsidP="005A3392">
      <w:pPr>
        <w:spacing w:after="0" w:line="259" w:lineRule="auto"/>
        <w:ind w:left="0" w:right="0" w:firstLine="0"/>
        <w:jc w:val="left"/>
      </w:pPr>
    </w:p>
    <w:p w14:paraId="7FBA314C" w14:textId="77777777" w:rsidR="005A3392" w:rsidRDefault="005A3392" w:rsidP="005A3392">
      <w:pPr>
        <w:spacing w:after="0" w:line="259" w:lineRule="auto"/>
        <w:ind w:left="0" w:right="0" w:firstLine="0"/>
        <w:jc w:val="left"/>
      </w:pPr>
    </w:p>
    <w:p w14:paraId="3C851603" w14:textId="5403373C" w:rsidR="003E48BF" w:rsidRDefault="005A3392">
      <w:pPr>
        <w:spacing w:line="259" w:lineRule="auto"/>
        <w:ind w:left="-5" w:right="0" w:hanging="10"/>
        <w:jc w:val="left"/>
      </w:pPr>
      <w:r>
        <w:rPr>
          <w:b/>
        </w:rPr>
        <w:t>Contenidos</w:t>
      </w:r>
      <w:r w:rsidR="00000000">
        <w:rPr>
          <w:b/>
        </w:rPr>
        <w:t xml:space="preserve">  </w:t>
      </w:r>
    </w:p>
    <w:p w14:paraId="58AA478E" w14:textId="77777777" w:rsidR="003E48BF" w:rsidRDefault="00000000">
      <w:pPr>
        <w:spacing w:after="13" w:line="259" w:lineRule="auto"/>
        <w:ind w:left="0" w:right="0" w:firstLine="0"/>
        <w:jc w:val="left"/>
      </w:pPr>
      <w:r>
        <w:t xml:space="preserve"> </w:t>
      </w:r>
    </w:p>
    <w:p w14:paraId="178803F5" w14:textId="77777777" w:rsidR="003E48BF" w:rsidRDefault="00000000">
      <w:pPr>
        <w:numPr>
          <w:ilvl w:val="0"/>
          <w:numId w:val="1"/>
        </w:numPr>
        <w:spacing w:after="5" w:line="250" w:lineRule="auto"/>
        <w:ind w:right="0" w:hanging="360"/>
      </w:pPr>
      <w:r>
        <w:rPr>
          <w:i/>
        </w:rPr>
        <w:t xml:space="preserve">La Didáctica de las Ciencias  </w:t>
      </w:r>
    </w:p>
    <w:p w14:paraId="580C7AA9" w14:textId="77777777" w:rsidR="003E48BF" w:rsidRDefault="00000000">
      <w:pPr>
        <w:spacing w:after="0" w:line="259" w:lineRule="auto"/>
        <w:ind w:left="0" w:right="0" w:firstLine="0"/>
        <w:jc w:val="left"/>
      </w:pPr>
      <w:r>
        <w:t xml:space="preserve"> </w:t>
      </w:r>
    </w:p>
    <w:p w14:paraId="71CA891F" w14:textId="77777777" w:rsidR="003E48BF" w:rsidRDefault="00000000">
      <w:pPr>
        <w:ind w:left="0" w:right="0" w:firstLine="0"/>
      </w:pPr>
      <w:r>
        <w:lastRenderedPageBreak/>
        <w:t xml:space="preserve">La didáctica de las Ciencias como disciplina emergente. Relaciones entre el conocimiento erudito, el conocimiento cotidiano y el conocimiento científico escolar. La construcción metodológica en las Ciencias: dimensiones teórica y práctica. La Biología dentro del Área Ciencias Naturales. Enfoque Ciencia, Tecnología, Sociedad y Ambiente. La enseñanza de la Biología y su relación con la calidad de la educación y la inclusión educativa. </w:t>
      </w:r>
    </w:p>
    <w:p w14:paraId="01FB6167" w14:textId="77777777" w:rsidR="003E48BF" w:rsidRDefault="00000000">
      <w:pPr>
        <w:spacing w:after="13" w:line="259" w:lineRule="auto"/>
        <w:ind w:left="0" w:right="0" w:firstLine="0"/>
        <w:jc w:val="left"/>
      </w:pPr>
      <w:r>
        <w:t xml:space="preserve"> </w:t>
      </w:r>
    </w:p>
    <w:p w14:paraId="23D458B4" w14:textId="77777777" w:rsidR="003E48BF" w:rsidRDefault="00000000">
      <w:pPr>
        <w:numPr>
          <w:ilvl w:val="0"/>
          <w:numId w:val="1"/>
        </w:numPr>
        <w:spacing w:after="5" w:line="250" w:lineRule="auto"/>
        <w:ind w:right="0" w:hanging="360"/>
      </w:pPr>
      <w:r>
        <w:rPr>
          <w:i/>
        </w:rPr>
        <w:t xml:space="preserve">Currículum en Biología  </w:t>
      </w:r>
    </w:p>
    <w:p w14:paraId="245BB248" w14:textId="77777777" w:rsidR="003E48BF" w:rsidRDefault="00000000">
      <w:pPr>
        <w:spacing w:after="0" w:line="259" w:lineRule="auto"/>
        <w:ind w:left="0" w:right="0" w:firstLine="0"/>
        <w:jc w:val="left"/>
      </w:pPr>
      <w:r>
        <w:t xml:space="preserve"> </w:t>
      </w:r>
    </w:p>
    <w:p w14:paraId="6CD34A2C" w14:textId="77777777" w:rsidR="003E48BF" w:rsidRDefault="00000000">
      <w:pPr>
        <w:ind w:left="0" w:right="0" w:firstLine="0"/>
      </w:pPr>
      <w:r>
        <w:t xml:space="preserve">Finalidades de la enseñanza de la Biología. Alfabetización científica. Fundamentos epistemológicos, psicológicos, pedagógico-didácticos del currículum científico para la educación secundaria obligatoria. Habilidades y competencias científicas. Niveles de concreción curricular en Biología (nacional, jurisdiccional, institucional y de aula). Componentes curriculares. Propósitos o metas de comprensión. Contenidos como objetos de enseñanza. Procesos de selección y secuenciación de contenidos. Conceptos estructurantes de las Ciencias, ideas básicas e hipótesis de progresión en los documentos curriculares de Biología.  </w:t>
      </w:r>
    </w:p>
    <w:p w14:paraId="00D167E9" w14:textId="77777777" w:rsidR="003E48BF" w:rsidRDefault="00000000">
      <w:pPr>
        <w:spacing w:after="13" w:line="259" w:lineRule="auto"/>
        <w:ind w:left="0" w:right="0" w:firstLine="0"/>
        <w:jc w:val="left"/>
      </w:pPr>
      <w:r>
        <w:rPr>
          <w:i/>
        </w:rPr>
        <w:t xml:space="preserve"> </w:t>
      </w:r>
    </w:p>
    <w:p w14:paraId="7C8BF4BD" w14:textId="77777777" w:rsidR="003E48BF" w:rsidRDefault="00000000">
      <w:pPr>
        <w:numPr>
          <w:ilvl w:val="0"/>
          <w:numId w:val="1"/>
        </w:numPr>
        <w:spacing w:after="5" w:line="250" w:lineRule="auto"/>
        <w:ind w:right="0" w:hanging="360"/>
      </w:pPr>
      <w:r>
        <w:rPr>
          <w:i/>
        </w:rPr>
        <w:t xml:space="preserve">La Enseñanza de la Biología  </w:t>
      </w:r>
    </w:p>
    <w:p w14:paraId="2038DF1D" w14:textId="77777777" w:rsidR="003E48BF" w:rsidRDefault="00000000">
      <w:pPr>
        <w:spacing w:after="0" w:line="259" w:lineRule="auto"/>
        <w:ind w:left="0" w:right="0" w:firstLine="0"/>
        <w:jc w:val="left"/>
      </w:pPr>
      <w:r>
        <w:t xml:space="preserve"> </w:t>
      </w:r>
    </w:p>
    <w:p w14:paraId="40D4227E" w14:textId="77777777" w:rsidR="003E48BF" w:rsidRDefault="00000000">
      <w:pPr>
        <w:ind w:left="0" w:right="0" w:firstLine="0"/>
      </w:pPr>
      <w:r>
        <w:t xml:space="preserve">Modelos didácticos: enseñanza tradicional, aprendizaje por descubrimiento (espontáneo y orientado) y modelos alternativos. El rol docente, el rol del estudiante y el papel de las actividades en la enseñanza de las Ciencias. Componentes de la planificación. Selección y secuenciación de actividades. Recursos didácticos para las clases de Biología: laboratorio escolar, tecnologías de la información y la comunicación (TIC), libros de texto. Dimensiones de la evaluación en Biología: concepción, procesos y situaciones. Técnicas e instrumentos de evaluación. </w:t>
      </w:r>
    </w:p>
    <w:p w14:paraId="253C1624" w14:textId="77777777" w:rsidR="003E48BF" w:rsidRDefault="00000000">
      <w:pPr>
        <w:spacing w:after="123" w:line="259" w:lineRule="auto"/>
        <w:ind w:left="0" w:right="0" w:firstLine="0"/>
        <w:jc w:val="left"/>
      </w:pPr>
      <w:r>
        <w:t xml:space="preserve"> </w:t>
      </w:r>
    </w:p>
    <w:p w14:paraId="0D2A18CE" w14:textId="77777777" w:rsidR="003E48BF" w:rsidRDefault="00000000">
      <w:pPr>
        <w:spacing w:line="259" w:lineRule="auto"/>
        <w:ind w:left="293" w:right="0" w:hanging="10"/>
        <w:jc w:val="left"/>
      </w:pPr>
      <w:r>
        <w:rPr>
          <w:b/>
        </w:rPr>
        <w:t xml:space="preserve">Propósitos: </w:t>
      </w:r>
    </w:p>
    <w:p w14:paraId="23065361" w14:textId="77777777" w:rsidR="003E48BF" w:rsidRDefault="00000000">
      <w:pPr>
        <w:spacing w:after="28" w:line="259" w:lineRule="auto"/>
        <w:ind w:left="283" w:right="0" w:firstLine="0"/>
        <w:jc w:val="left"/>
      </w:pPr>
      <w:r>
        <w:t xml:space="preserve"> </w:t>
      </w:r>
    </w:p>
    <w:p w14:paraId="44B98116" w14:textId="77777777" w:rsidR="003E48BF" w:rsidRDefault="00000000">
      <w:pPr>
        <w:numPr>
          <w:ilvl w:val="1"/>
          <w:numId w:val="1"/>
        </w:numPr>
        <w:spacing w:after="169" w:line="240" w:lineRule="auto"/>
        <w:ind w:left="1004" w:right="0" w:hanging="358"/>
      </w:pPr>
      <w:r>
        <w:t xml:space="preserve">Favorecer la apropiación de conceptos básicos del campo de la Didáctica de las Ciencias Naturales poniendo en juego un enfoque actualizado para desempeñarse en diversas situaciones propias del campo de las prácticas de enseñanza.  </w:t>
      </w:r>
    </w:p>
    <w:p w14:paraId="1B9A0276" w14:textId="77777777" w:rsidR="003E48BF" w:rsidRDefault="00000000">
      <w:pPr>
        <w:numPr>
          <w:ilvl w:val="1"/>
          <w:numId w:val="1"/>
        </w:numPr>
        <w:spacing w:after="122" w:line="240" w:lineRule="auto"/>
        <w:ind w:left="1004" w:right="0" w:hanging="358"/>
      </w:pPr>
      <w:r>
        <w:t xml:space="preserve">Brindar herramientas que permitan el diseño de estrategias de enseñanza específicas del área en el marco de la planificación de secuencias de enseñanza.  </w:t>
      </w:r>
    </w:p>
    <w:p w14:paraId="7E5D17B2" w14:textId="77777777" w:rsidR="003E48BF" w:rsidRDefault="00000000">
      <w:pPr>
        <w:spacing w:after="123" w:line="259" w:lineRule="auto"/>
        <w:ind w:left="0" w:right="0" w:firstLine="0"/>
        <w:jc w:val="left"/>
      </w:pPr>
      <w:r>
        <w:t xml:space="preserve"> </w:t>
      </w:r>
    </w:p>
    <w:p w14:paraId="5462F5A8" w14:textId="77777777" w:rsidR="003E48BF" w:rsidRDefault="00000000">
      <w:pPr>
        <w:spacing w:after="323" w:line="259" w:lineRule="auto"/>
        <w:ind w:left="-5" w:right="0" w:hanging="10"/>
        <w:jc w:val="left"/>
      </w:pPr>
      <w:r>
        <w:rPr>
          <w:b/>
        </w:rPr>
        <w:lastRenderedPageBreak/>
        <w:t xml:space="preserve">Saberes previos: </w:t>
      </w:r>
    </w:p>
    <w:p w14:paraId="737720BE" w14:textId="77777777" w:rsidR="003E48BF" w:rsidRDefault="00000000">
      <w:pPr>
        <w:spacing w:line="259" w:lineRule="auto"/>
        <w:ind w:left="0" w:right="0" w:firstLine="0"/>
      </w:pPr>
      <w:r>
        <w:t xml:space="preserve">Conocimientos básicos sobre:  </w:t>
      </w:r>
    </w:p>
    <w:p w14:paraId="3C301CBF" w14:textId="77777777" w:rsidR="003E48BF" w:rsidRDefault="00000000">
      <w:pPr>
        <w:spacing w:line="259" w:lineRule="auto"/>
        <w:ind w:left="0" w:right="0" w:firstLine="0"/>
      </w:pPr>
      <w:r>
        <w:t xml:space="preserve">-Ciencias </w:t>
      </w:r>
    </w:p>
    <w:p w14:paraId="1CCBB1D1" w14:textId="77777777" w:rsidR="003E48BF" w:rsidRDefault="00000000">
      <w:pPr>
        <w:spacing w:line="259" w:lineRule="auto"/>
        <w:ind w:left="0" w:right="0" w:firstLine="0"/>
      </w:pPr>
      <w:r>
        <w:t xml:space="preserve">-Didáctica y pedagogía </w:t>
      </w:r>
    </w:p>
    <w:p w14:paraId="4D715E04" w14:textId="77777777" w:rsidR="003E48BF" w:rsidRDefault="00000000">
      <w:pPr>
        <w:spacing w:after="123" w:line="259" w:lineRule="auto"/>
        <w:ind w:left="0" w:right="0" w:firstLine="0"/>
        <w:jc w:val="left"/>
      </w:pPr>
      <w:r>
        <w:rPr>
          <w:b/>
          <w:i/>
        </w:rPr>
        <w:t xml:space="preserve"> </w:t>
      </w:r>
    </w:p>
    <w:p w14:paraId="1130970C" w14:textId="77777777" w:rsidR="003E48BF" w:rsidRDefault="00000000">
      <w:pPr>
        <w:spacing w:after="0" w:line="259" w:lineRule="auto"/>
        <w:ind w:left="0" w:right="0" w:firstLine="0"/>
        <w:jc w:val="left"/>
      </w:pPr>
      <w:r>
        <w:rPr>
          <w:b/>
          <w:i/>
        </w:rPr>
        <w:t xml:space="preserve">Uso de las TIC en el espacio curricular: </w:t>
      </w:r>
    </w:p>
    <w:p w14:paraId="101F67CD" w14:textId="77777777" w:rsidR="003E48BF" w:rsidRDefault="00000000">
      <w:pPr>
        <w:spacing w:after="5" w:line="250" w:lineRule="auto"/>
        <w:ind w:left="10" w:right="0" w:hanging="10"/>
      </w:pPr>
      <w:r>
        <w:rPr>
          <w:i/>
        </w:rPr>
        <w:t xml:space="preserve">Manejo de programas básicos para la edición de textos, de imagen, digitalización de textos y videos para enriquecer el registro de información y la elaboración de informes y trabajos prácticos.  </w:t>
      </w:r>
    </w:p>
    <w:p w14:paraId="1FDDDF0B" w14:textId="77777777" w:rsidR="003E48BF" w:rsidRDefault="00000000">
      <w:pPr>
        <w:spacing w:after="5" w:line="250" w:lineRule="auto"/>
        <w:ind w:left="10" w:right="0" w:hanging="10"/>
      </w:pPr>
      <w:r>
        <w:rPr>
          <w:i/>
        </w:rPr>
        <w:t xml:space="preserve">Utilización de programas que permitan realizar presentaciones pertinentes sobre diversos contenidos para comunicar la información.  </w:t>
      </w:r>
    </w:p>
    <w:p w14:paraId="1DC26BFC" w14:textId="77777777" w:rsidR="003E48BF" w:rsidRDefault="00000000">
      <w:pPr>
        <w:spacing w:after="123" w:line="259" w:lineRule="auto"/>
        <w:ind w:left="0" w:right="0" w:firstLine="0"/>
        <w:jc w:val="left"/>
      </w:pPr>
      <w:r>
        <w:t xml:space="preserve"> </w:t>
      </w:r>
    </w:p>
    <w:p w14:paraId="46B564DC" w14:textId="77777777" w:rsidR="003E48BF" w:rsidRDefault="00000000">
      <w:pPr>
        <w:spacing w:line="259" w:lineRule="auto"/>
        <w:ind w:left="-5" w:right="0" w:hanging="10"/>
        <w:jc w:val="left"/>
      </w:pPr>
      <w:r>
        <w:rPr>
          <w:b/>
        </w:rPr>
        <w:t xml:space="preserve">METODOLOGÍA. </w:t>
      </w:r>
    </w:p>
    <w:p w14:paraId="37EB1C3F" w14:textId="77777777" w:rsidR="003E48BF" w:rsidRDefault="00000000">
      <w:pPr>
        <w:ind w:left="0" w:right="0" w:firstLine="0"/>
      </w:pPr>
      <w:r>
        <w:t xml:space="preserve">Taller que incluye actividades de lectura e interpretación de textos académicos y de divulgación científica, participación en espacios de debate, elaboración de trabajos prácticos / producciones con utilización de distintos recursos tecnológicos (presentaciones, entre otros), análisis de recursos, elaboración de secuencias de enseñanza, puesta en práctica de </w:t>
      </w:r>
      <w:proofErr w:type="spellStart"/>
      <w:r>
        <w:t>micro-clases</w:t>
      </w:r>
      <w:proofErr w:type="spellEnd"/>
      <w:r>
        <w:t xml:space="preserve"> para su posterior análisis grupal a partir de las herramientas teóricas abordadas.  </w:t>
      </w:r>
    </w:p>
    <w:p w14:paraId="51A76BEF" w14:textId="77777777" w:rsidR="003E48BF" w:rsidRDefault="00000000">
      <w:pPr>
        <w:spacing w:after="123" w:line="259" w:lineRule="auto"/>
        <w:ind w:left="0" w:right="0" w:firstLine="0"/>
        <w:jc w:val="left"/>
      </w:pPr>
      <w:r>
        <w:t xml:space="preserve"> </w:t>
      </w:r>
    </w:p>
    <w:p w14:paraId="3406688D" w14:textId="77777777" w:rsidR="003555A0" w:rsidRPr="003555A0" w:rsidRDefault="003555A0" w:rsidP="003555A0">
      <w:pPr>
        <w:spacing w:after="160" w:line="360" w:lineRule="auto"/>
        <w:ind w:left="0" w:right="0" w:firstLine="0"/>
        <w:jc w:val="left"/>
        <w:rPr>
          <w:rFonts w:asciiTheme="minorHAnsi" w:eastAsiaTheme="minorHAnsi" w:hAnsiTheme="minorHAnsi" w:cs="Arial"/>
          <w:b/>
          <w:color w:val="auto"/>
          <w:sz w:val="22"/>
          <w:szCs w:val="22"/>
          <w:lang w:eastAsia="en-US"/>
        </w:rPr>
      </w:pPr>
      <w:r w:rsidRPr="003555A0">
        <w:rPr>
          <w:rFonts w:asciiTheme="minorHAnsi" w:eastAsiaTheme="minorHAnsi" w:hAnsiTheme="minorHAnsi" w:cs="Arial"/>
          <w:b/>
          <w:color w:val="auto"/>
          <w:sz w:val="22"/>
          <w:szCs w:val="22"/>
          <w:lang w:eastAsia="en-US"/>
        </w:rPr>
        <w:t>EVALUACIÓN</w:t>
      </w:r>
    </w:p>
    <w:p w14:paraId="74E5B353" w14:textId="77777777" w:rsidR="003555A0" w:rsidRPr="003555A0" w:rsidRDefault="003555A0" w:rsidP="003555A0">
      <w:pPr>
        <w:spacing w:after="160" w:line="360" w:lineRule="auto"/>
        <w:ind w:left="0" w:right="0" w:firstLine="0"/>
        <w:rPr>
          <w:rFonts w:asciiTheme="minorHAnsi" w:eastAsiaTheme="minorHAnsi" w:hAnsiTheme="minorHAnsi" w:cs="Arial"/>
          <w:bCs/>
          <w:color w:val="auto"/>
          <w:sz w:val="22"/>
          <w:szCs w:val="22"/>
          <w:lang w:eastAsia="en-US"/>
        </w:rPr>
      </w:pPr>
      <w:r w:rsidRPr="003555A0">
        <w:rPr>
          <w:rFonts w:asciiTheme="minorHAnsi" w:eastAsiaTheme="minorHAnsi" w:hAnsiTheme="minorHAnsi" w:cs="Arial"/>
          <w:bCs/>
          <w:color w:val="auto"/>
          <w:sz w:val="22"/>
          <w:szCs w:val="22"/>
          <w:lang w:eastAsia="en-US"/>
        </w:rPr>
        <w:t xml:space="preserve">Desde la cátedra se asume un enfoque de evaluación formativa atendiendo no sólo a la evaluación como proceso de aprendizaje que contempla actividades de compensación para regular los aprendizajes sino también apostando fuertemente a la autorregulación de los aprendizajes como fundamentan Neus </w:t>
      </w:r>
      <w:proofErr w:type="spellStart"/>
      <w:r w:rsidRPr="003555A0">
        <w:rPr>
          <w:rFonts w:asciiTheme="minorHAnsi" w:eastAsiaTheme="minorHAnsi" w:hAnsiTheme="minorHAnsi" w:cs="Arial"/>
          <w:bCs/>
          <w:color w:val="auto"/>
          <w:sz w:val="22"/>
          <w:szCs w:val="22"/>
          <w:lang w:eastAsia="en-US"/>
        </w:rPr>
        <w:t>Sanmartí</w:t>
      </w:r>
      <w:proofErr w:type="spellEnd"/>
      <w:r w:rsidRPr="003555A0">
        <w:rPr>
          <w:rFonts w:asciiTheme="minorHAnsi" w:eastAsiaTheme="minorHAnsi" w:hAnsiTheme="minorHAnsi" w:cs="Arial"/>
          <w:bCs/>
          <w:color w:val="auto"/>
          <w:sz w:val="22"/>
          <w:szCs w:val="22"/>
          <w:lang w:eastAsia="en-US"/>
        </w:rPr>
        <w:t xml:space="preserve"> y Georgette </w:t>
      </w:r>
      <w:proofErr w:type="spellStart"/>
      <w:r w:rsidRPr="003555A0">
        <w:rPr>
          <w:rFonts w:asciiTheme="minorHAnsi" w:eastAsiaTheme="minorHAnsi" w:hAnsiTheme="minorHAnsi" w:cs="Arial"/>
          <w:bCs/>
          <w:color w:val="auto"/>
          <w:sz w:val="22"/>
          <w:szCs w:val="22"/>
          <w:lang w:eastAsia="en-US"/>
        </w:rPr>
        <w:t>Nunziati</w:t>
      </w:r>
      <w:proofErr w:type="spellEnd"/>
      <w:r w:rsidRPr="003555A0">
        <w:rPr>
          <w:rFonts w:asciiTheme="minorHAnsi" w:eastAsiaTheme="minorHAnsi" w:hAnsiTheme="minorHAnsi" w:cs="Arial"/>
          <w:bCs/>
          <w:color w:val="auto"/>
          <w:sz w:val="22"/>
          <w:szCs w:val="22"/>
          <w:lang w:eastAsia="en-US"/>
        </w:rPr>
        <w:t xml:space="preserve">. Dentro de este paradigma se prevén los tres tipos de evaluación al considerar los momentos en que se llevarán a cabo: evaluación diagnóstica, de proceso y sumativa. </w:t>
      </w:r>
    </w:p>
    <w:p w14:paraId="442286A8" w14:textId="77777777" w:rsidR="003E48BF" w:rsidRDefault="00000000">
      <w:pPr>
        <w:ind w:left="0" w:right="0" w:firstLine="0"/>
      </w:pPr>
      <w:r>
        <w:t xml:space="preserve">La evaluación de la cátedra se realizará a través de la aprobación de la totalidad de los trabajos solicitados.  </w:t>
      </w:r>
    </w:p>
    <w:p w14:paraId="7B94C008" w14:textId="77777777" w:rsidR="003E48BF" w:rsidRDefault="00000000">
      <w:pPr>
        <w:spacing w:after="172" w:line="259" w:lineRule="auto"/>
        <w:ind w:left="0" w:right="0" w:firstLine="0"/>
        <w:jc w:val="left"/>
      </w:pPr>
      <w:r>
        <w:rPr>
          <w:u w:val="single" w:color="000000"/>
        </w:rPr>
        <w:t>Criterios de evaluación:</w:t>
      </w:r>
      <w:r>
        <w:t xml:space="preserve"> </w:t>
      </w:r>
    </w:p>
    <w:p w14:paraId="1497ED6B" w14:textId="77777777" w:rsidR="003E48BF" w:rsidRDefault="00000000">
      <w:pPr>
        <w:numPr>
          <w:ilvl w:val="0"/>
          <w:numId w:val="2"/>
        </w:numPr>
        <w:spacing w:after="48"/>
        <w:ind w:right="0" w:hanging="360"/>
      </w:pPr>
      <w:r>
        <w:t xml:space="preserve">Dominio de los contenidos, procedimientos y actitudes básicos del campo de la Didáctica de las Ciencias.  </w:t>
      </w:r>
    </w:p>
    <w:p w14:paraId="237BD4C0" w14:textId="77777777" w:rsidR="003E48BF" w:rsidRDefault="00000000">
      <w:pPr>
        <w:numPr>
          <w:ilvl w:val="0"/>
          <w:numId w:val="2"/>
        </w:numPr>
        <w:ind w:right="0" w:hanging="360"/>
      </w:pPr>
      <w:r>
        <w:t xml:space="preserve">Pertinencia en la elaboración de estrategias didácticas acordes a los contenidos del área en el nivel en el cual se desempeñarán los futuros docentes.  </w:t>
      </w:r>
    </w:p>
    <w:p w14:paraId="609D8A09" w14:textId="77777777" w:rsidR="003E48BF" w:rsidRDefault="00000000">
      <w:pPr>
        <w:spacing w:after="123" w:line="259" w:lineRule="auto"/>
        <w:ind w:left="283" w:right="0" w:firstLine="0"/>
        <w:jc w:val="left"/>
      </w:pPr>
      <w:r>
        <w:t xml:space="preserve"> </w:t>
      </w:r>
    </w:p>
    <w:p w14:paraId="16C575A1" w14:textId="77777777" w:rsidR="003E48BF" w:rsidRDefault="00000000">
      <w:pPr>
        <w:spacing w:after="123" w:line="259" w:lineRule="auto"/>
        <w:ind w:left="-5" w:right="0" w:hanging="10"/>
        <w:jc w:val="left"/>
      </w:pPr>
      <w:r>
        <w:rPr>
          <w:b/>
        </w:rPr>
        <w:lastRenderedPageBreak/>
        <w:t xml:space="preserve">Condiciones de regularización del espacio. </w:t>
      </w:r>
    </w:p>
    <w:p w14:paraId="6582C9B7" w14:textId="77777777" w:rsidR="003555A0" w:rsidRDefault="00000000">
      <w:pPr>
        <w:ind w:left="0" w:right="0" w:firstLine="0"/>
      </w:pPr>
      <w:r>
        <w:t xml:space="preserve">Asistencia correspondiente al régimen de cursado para el formato de taller </w:t>
      </w:r>
      <w:r w:rsidR="003555A0">
        <w:t xml:space="preserve">el cual solamente admite el cursado presencial </w:t>
      </w:r>
      <w:r>
        <w:t xml:space="preserve">(75% de asistencia)  </w:t>
      </w:r>
    </w:p>
    <w:p w14:paraId="303E6CB8" w14:textId="1A590E35" w:rsidR="003E48BF" w:rsidRDefault="00000000">
      <w:pPr>
        <w:ind w:left="0" w:right="0" w:firstLine="0"/>
      </w:pPr>
      <w:r>
        <w:t xml:space="preserve">Aprobación de la totalidad de los trabajos prácticos. </w:t>
      </w:r>
    </w:p>
    <w:p w14:paraId="65DD9067" w14:textId="77777777" w:rsidR="003E48BF" w:rsidRDefault="00000000">
      <w:pPr>
        <w:spacing w:after="123" w:line="259" w:lineRule="auto"/>
        <w:ind w:left="0" w:right="0" w:firstLine="0"/>
      </w:pPr>
      <w:r>
        <w:t xml:space="preserve">Aprobación de trabajo final integrador con defensa oral.  </w:t>
      </w:r>
    </w:p>
    <w:p w14:paraId="7FF9BD25" w14:textId="77777777" w:rsidR="003E48BF" w:rsidRDefault="00000000">
      <w:pPr>
        <w:spacing w:after="125" w:line="259" w:lineRule="auto"/>
        <w:ind w:left="0" w:right="0" w:firstLine="0"/>
        <w:jc w:val="left"/>
      </w:pPr>
      <w:r>
        <w:t xml:space="preserve"> </w:t>
      </w:r>
    </w:p>
    <w:p w14:paraId="2ADA2CB4" w14:textId="77777777" w:rsidR="003E48BF" w:rsidRDefault="00000000">
      <w:pPr>
        <w:spacing w:after="123" w:line="259" w:lineRule="auto"/>
        <w:ind w:left="-5" w:right="0" w:hanging="10"/>
        <w:jc w:val="left"/>
      </w:pPr>
      <w:r>
        <w:rPr>
          <w:b/>
        </w:rPr>
        <w:t xml:space="preserve">Aprobación del espacio: </w:t>
      </w:r>
    </w:p>
    <w:p w14:paraId="0EF1BD66" w14:textId="77777777" w:rsidR="003E48BF" w:rsidRDefault="00000000">
      <w:pPr>
        <w:spacing w:after="0" w:line="360" w:lineRule="auto"/>
        <w:ind w:left="-5" w:right="0" w:hanging="10"/>
        <w:jc w:val="left"/>
      </w:pPr>
      <w:r>
        <w:t xml:space="preserve">Se considera aprobado este espacio después de haber reunido la condición de regular, haber realizado y aprobado las actividades que son parte del taller y aprobado el trabajo integrador final con su correspondiente defensa oral.   </w:t>
      </w:r>
    </w:p>
    <w:p w14:paraId="6AFBBAE2" w14:textId="77777777" w:rsidR="003E48BF" w:rsidRDefault="00000000">
      <w:pPr>
        <w:spacing w:after="123" w:line="259" w:lineRule="auto"/>
        <w:ind w:left="0" w:right="0" w:firstLine="0"/>
        <w:jc w:val="left"/>
      </w:pPr>
      <w:r>
        <w:t xml:space="preserve"> </w:t>
      </w:r>
    </w:p>
    <w:p w14:paraId="563D5F38" w14:textId="77777777" w:rsidR="003E48BF" w:rsidRDefault="00000000">
      <w:pPr>
        <w:spacing w:after="123" w:line="259" w:lineRule="auto"/>
        <w:ind w:left="0" w:right="0" w:firstLine="0"/>
        <w:jc w:val="left"/>
      </w:pPr>
      <w:r>
        <w:t xml:space="preserve"> </w:t>
      </w:r>
    </w:p>
    <w:p w14:paraId="0B7ACF93" w14:textId="77777777" w:rsidR="003E48BF" w:rsidRDefault="00000000">
      <w:pPr>
        <w:spacing w:after="172" w:line="259" w:lineRule="auto"/>
        <w:ind w:left="0" w:right="0" w:firstLine="0"/>
        <w:jc w:val="left"/>
      </w:pPr>
      <w:r>
        <w:rPr>
          <w:b/>
          <w:u w:val="single" w:color="000000"/>
        </w:rPr>
        <w:t>Bibliografía.</w:t>
      </w:r>
      <w:r>
        <w:rPr>
          <w:b/>
        </w:rPr>
        <w:t xml:space="preserve">  </w:t>
      </w:r>
    </w:p>
    <w:p w14:paraId="0179E0EB" w14:textId="77777777" w:rsidR="003E48BF" w:rsidRDefault="00000000">
      <w:pPr>
        <w:numPr>
          <w:ilvl w:val="0"/>
          <w:numId w:val="2"/>
        </w:numPr>
        <w:ind w:right="0" w:hanging="360"/>
      </w:pPr>
      <w:proofErr w:type="spellStart"/>
      <w:r>
        <w:t>Adúriz</w:t>
      </w:r>
      <w:proofErr w:type="spellEnd"/>
      <w:r>
        <w:t xml:space="preserve">-Bravo, A., (2010) Hacia una didáctica de las ciencias experimentales basada en modelos. En: Álvarez, L., </w:t>
      </w:r>
      <w:proofErr w:type="spellStart"/>
      <w:r>
        <w:t>Rickenmann</w:t>
      </w:r>
      <w:proofErr w:type="spellEnd"/>
      <w:r>
        <w:t xml:space="preserve">, R. y Vallès, J. (eds.), II </w:t>
      </w:r>
      <w:proofErr w:type="spellStart"/>
      <w:r>
        <w:t>Congrés</w:t>
      </w:r>
      <w:proofErr w:type="spellEnd"/>
      <w:r>
        <w:t xml:space="preserve"> Internacional de  </w:t>
      </w:r>
    </w:p>
    <w:p w14:paraId="3BB658C9" w14:textId="77777777" w:rsidR="003E48BF" w:rsidRDefault="00000000">
      <w:pPr>
        <w:spacing w:after="172" w:line="259" w:lineRule="auto"/>
        <w:ind w:left="168" w:right="0" w:firstLine="0"/>
        <w:jc w:val="center"/>
      </w:pPr>
      <w:proofErr w:type="spellStart"/>
      <w:r>
        <w:t>Didàctiques</w:t>
      </w:r>
      <w:proofErr w:type="spellEnd"/>
      <w:r>
        <w:t xml:space="preserve">: </w:t>
      </w:r>
      <w:proofErr w:type="spellStart"/>
      <w:r>
        <w:t>Llibre</w:t>
      </w:r>
      <w:proofErr w:type="spellEnd"/>
      <w:r>
        <w:t xml:space="preserve"> </w:t>
      </w:r>
      <w:proofErr w:type="spellStart"/>
      <w:r>
        <w:t>d’actes</w:t>
      </w:r>
      <w:proofErr w:type="spellEnd"/>
      <w:r>
        <w:t xml:space="preserve">, CD-ROM, </w:t>
      </w:r>
      <w:proofErr w:type="spellStart"/>
      <w:r>
        <w:t>nº</w:t>
      </w:r>
      <w:proofErr w:type="spellEnd"/>
      <w:r>
        <w:t xml:space="preserve"> 248, s/pp. Girona: </w:t>
      </w:r>
      <w:proofErr w:type="spellStart"/>
      <w:r>
        <w:t>Universitat</w:t>
      </w:r>
      <w:proofErr w:type="spellEnd"/>
      <w:r>
        <w:t xml:space="preserve"> de Girona </w:t>
      </w:r>
    </w:p>
    <w:p w14:paraId="5D78E073" w14:textId="77777777" w:rsidR="003E48BF" w:rsidRDefault="00000000">
      <w:pPr>
        <w:numPr>
          <w:ilvl w:val="0"/>
          <w:numId w:val="2"/>
        </w:numPr>
        <w:ind w:right="0" w:hanging="360"/>
      </w:pPr>
      <w:r>
        <w:t xml:space="preserve">Aduriz-Bravo, A. Ariza, Y. (2012) Qué son los modelos científicos: introduciendo la escuela semanticista en la didáctica de las ciencias naturales.  </w:t>
      </w:r>
    </w:p>
    <w:p w14:paraId="01478162" w14:textId="77777777" w:rsidR="003E48BF" w:rsidRDefault="00000000">
      <w:pPr>
        <w:numPr>
          <w:ilvl w:val="0"/>
          <w:numId w:val="2"/>
        </w:numPr>
        <w:spacing w:after="144" w:line="259" w:lineRule="auto"/>
        <w:ind w:right="0" w:hanging="360"/>
      </w:pPr>
      <w:r>
        <w:t>Cañal de León, P. (</w:t>
      </w:r>
      <w:proofErr w:type="spellStart"/>
      <w:r>
        <w:t>comp.</w:t>
      </w:r>
      <w:proofErr w:type="spellEnd"/>
      <w:r>
        <w:t xml:space="preserve">). (2011). </w:t>
      </w:r>
      <w:r>
        <w:rPr>
          <w:i/>
        </w:rPr>
        <w:t>Didáctica de la Biología y la Geología</w:t>
      </w:r>
      <w:r>
        <w:t xml:space="preserve">. España: Graó.  </w:t>
      </w:r>
    </w:p>
    <w:p w14:paraId="2F3B4BC4" w14:textId="77777777" w:rsidR="003E48BF" w:rsidRDefault="00000000">
      <w:pPr>
        <w:numPr>
          <w:ilvl w:val="0"/>
          <w:numId w:val="2"/>
        </w:numPr>
        <w:spacing w:after="48"/>
        <w:ind w:right="0" w:hanging="360"/>
      </w:pPr>
      <w:r>
        <w:t xml:space="preserve">Cubo de Severino, L. (coord.) (2005). </w:t>
      </w:r>
      <w:r>
        <w:rPr>
          <w:i/>
        </w:rPr>
        <w:t xml:space="preserve">Los textos de la ciencia. Principales clases del discurso científico </w:t>
      </w:r>
      <w:r>
        <w:t xml:space="preserve">(1° edición). Córdoba: </w:t>
      </w:r>
      <w:proofErr w:type="spellStart"/>
      <w:r>
        <w:t>Comunic</w:t>
      </w:r>
      <w:proofErr w:type="spellEnd"/>
      <w:r>
        <w:t xml:space="preserve">-arte.  </w:t>
      </w:r>
    </w:p>
    <w:p w14:paraId="10D67CC4" w14:textId="77777777" w:rsidR="003E48BF" w:rsidRDefault="00000000">
      <w:pPr>
        <w:numPr>
          <w:ilvl w:val="0"/>
          <w:numId w:val="2"/>
        </w:numPr>
        <w:spacing w:after="48"/>
        <w:ind w:right="0" w:hanging="360"/>
      </w:pPr>
      <w:r>
        <w:t xml:space="preserve">Furman, M. y De Podestá, M.E. (2009). </w:t>
      </w:r>
      <w:r>
        <w:rPr>
          <w:i/>
        </w:rPr>
        <w:t xml:space="preserve">La aventura de enseñar Ciencias Naturales </w:t>
      </w:r>
      <w:r>
        <w:t xml:space="preserve">(1° edición) Buenos Aires: </w:t>
      </w:r>
      <w:proofErr w:type="spellStart"/>
      <w:r>
        <w:t>Aique</w:t>
      </w:r>
      <w:proofErr w:type="spellEnd"/>
      <w:r>
        <w:t xml:space="preserve">.  </w:t>
      </w:r>
    </w:p>
    <w:p w14:paraId="0F7D3306" w14:textId="77777777" w:rsidR="003E48BF" w:rsidRDefault="00000000">
      <w:pPr>
        <w:numPr>
          <w:ilvl w:val="0"/>
          <w:numId w:val="2"/>
        </w:numPr>
        <w:spacing w:after="48"/>
        <w:ind w:right="0" w:hanging="360"/>
      </w:pPr>
      <w:proofErr w:type="spellStart"/>
      <w:r>
        <w:t>Gellon</w:t>
      </w:r>
      <w:proofErr w:type="spellEnd"/>
      <w:r>
        <w:t xml:space="preserve">, G.; </w:t>
      </w:r>
      <w:proofErr w:type="spellStart"/>
      <w:r>
        <w:t>Rosenvasser</w:t>
      </w:r>
      <w:proofErr w:type="spellEnd"/>
      <w:r>
        <w:t xml:space="preserve"> </w:t>
      </w:r>
      <w:proofErr w:type="spellStart"/>
      <w:r>
        <w:t>Feher</w:t>
      </w:r>
      <w:proofErr w:type="spellEnd"/>
      <w:r>
        <w:t xml:space="preserve">, E.; Furman, </w:t>
      </w:r>
      <w:proofErr w:type="spellStart"/>
      <w:r>
        <w:t>M.y</w:t>
      </w:r>
      <w:proofErr w:type="spellEnd"/>
      <w:r>
        <w:t xml:space="preserve"> </w:t>
      </w:r>
      <w:proofErr w:type="spellStart"/>
      <w:r>
        <w:t>Golombek</w:t>
      </w:r>
      <w:proofErr w:type="spellEnd"/>
      <w:r>
        <w:t xml:space="preserve">, D. (2005). </w:t>
      </w:r>
      <w:r>
        <w:rPr>
          <w:i/>
        </w:rPr>
        <w:t xml:space="preserve">La ciencia en el aula: lo que nos dice la ciencia sobre cómo enseñarla </w:t>
      </w:r>
      <w:r>
        <w:t xml:space="preserve">(1° edición). Buenos Aires: Paidós.  </w:t>
      </w:r>
    </w:p>
    <w:p w14:paraId="511B37C5" w14:textId="77777777" w:rsidR="003E48BF" w:rsidRDefault="00000000">
      <w:pPr>
        <w:numPr>
          <w:ilvl w:val="0"/>
          <w:numId w:val="2"/>
        </w:numPr>
        <w:spacing w:after="51" w:line="360" w:lineRule="auto"/>
        <w:ind w:right="0" w:hanging="360"/>
      </w:pPr>
      <w:r>
        <w:t xml:space="preserve">Gil </w:t>
      </w:r>
      <w:proofErr w:type="spellStart"/>
      <w:r>
        <w:t>Perez</w:t>
      </w:r>
      <w:proofErr w:type="spellEnd"/>
      <w:r>
        <w:t xml:space="preserve">, D. (edit.). (2005) </w:t>
      </w:r>
      <w:r>
        <w:rPr>
          <w:i/>
        </w:rPr>
        <w:t xml:space="preserve">¿Cómo promover el interés por la cultura científica? Una propuesta didáctica fundamentada para la educación científica de jóvenes de 15 a 18 años. </w:t>
      </w:r>
      <w:r>
        <w:t xml:space="preserve">Santiago, Chile, UNESCO. Disponible en: http://unesdoc.unesco.org/images /0013/001390/139003S.pdf  </w:t>
      </w:r>
    </w:p>
    <w:p w14:paraId="1C3766CF" w14:textId="77777777" w:rsidR="003E48BF" w:rsidRDefault="00000000">
      <w:pPr>
        <w:numPr>
          <w:ilvl w:val="0"/>
          <w:numId w:val="2"/>
        </w:numPr>
        <w:spacing w:after="48"/>
        <w:ind w:right="0" w:hanging="360"/>
      </w:pPr>
      <w:proofErr w:type="spellStart"/>
      <w:r>
        <w:t>Gutierrez</w:t>
      </w:r>
      <w:proofErr w:type="spellEnd"/>
      <w:r>
        <w:t xml:space="preserve">, Antonio (2009) Biología. La teoría de la evolución en la escuela. Editorial Biblos.  </w:t>
      </w:r>
    </w:p>
    <w:p w14:paraId="146FD417" w14:textId="77777777" w:rsidR="003E48BF" w:rsidRDefault="00000000">
      <w:pPr>
        <w:numPr>
          <w:ilvl w:val="0"/>
          <w:numId w:val="2"/>
        </w:numPr>
        <w:spacing w:after="146" w:line="259" w:lineRule="auto"/>
        <w:ind w:right="0" w:hanging="360"/>
      </w:pPr>
      <w:proofErr w:type="spellStart"/>
      <w:r>
        <w:lastRenderedPageBreak/>
        <w:t>Lemke</w:t>
      </w:r>
      <w:proofErr w:type="spellEnd"/>
      <w:r>
        <w:t xml:space="preserve"> J. (1997) Aprender a hablar ciencia. </w:t>
      </w:r>
      <w:proofErr w:type="spellStart"/>
      <w:r>
        <w:t>Paidos</w:t>
      </w:r>
      <w:proofErr w:type="spellEnd"/>
      <w:r>
        <w:t xml:space="preserve">. Barcelona.  </w:t>
      </w:r>
    </w:p>
    <w:p w14:paraId="2128355F" w14:textId="77777777" w:rsidR="003E48BF" w:rsidRDefault="00000000">
      <w:pPr>
        <w:numPr>
          <w:ilvl w:val="0"/>
          <w:numId w:val="2"/>
        </w:numPr>
        <w:spacing w:after="48"/>
        <w:ind w:right="0" w:hanging="360"/>
      </w:pPr>
      <w:proofErr w:type="spellStart"/>
      <w:r>
        <w:t>Liguori</w:t>
      </w:r>
      <w:proofErr w:type="spellEnd"/>
      <w:r>
        <w:t xml:space="preserve">, L. y </w:t>
      </w:r>
      <w:proofErr w:type="spellStart"/>
      <w:r>
        <w:t>Noste</w:t>
      </w:r>
      <w:proofErr w:type="spellEnd"/>
      <w:r>
        <w:t xml:space="preserve">, M.I. (2005). </w:t>
      </w:r>
      <w:r>
        <w:rPr>
          <w:i/>
        </w:rPr>
        <w:t>Didáctica de las Ciencias Naturales</w:t>
      </w:r>
      <w:r>
        <w:t xml:space="preserve">. Rosario: Homo Sapiens.  </w:t>
      </w:r>
    </w:p>
    <w:p w14:paraId="1E944E23" w14:textId="77777777" w:rsidR="003E48BF" w:rsidRDefault="00000000">
      <w:pPr>
        <w:numPr>
          <w:ilvl w:val="0"/>
          <w:numId w:val="2"/>
        </w:numPr>
        <w:spacing w:after="48"/>
        <w:ind w:right="0" w:hanging="360"/>
      </w:pPr>
      <w:r>
        <w:t xml:space="preserve">López </w:t>
      </w:r>
      <w:proofErr w:type="spellStart"/>
      <w:r>
        <w:t>Rua</w:t>
      </w:r>
      <w:proofErr w:type="spellEnd"/>
      <w:r>
        <w:t xml:space="preserve">, Ana Milena; Tamayo </w:t>
      </w:r>
      <w:proofErr w:type="spellStart"/>
      <w:r>
        <w:t>Alzate</w:t>
      </w:r>
      <w:proofErr w:type="spellEnd"/>
      <w:r>
        <w:t xml:space="preserve">, Óscar Eugenio (2012) las prácticas de laboratorio en la enseñanza de las ciencias naturales. Revista Latinoamericana de Estudios Educativos (Colombia), vol. 8, núm. 1, </w:t>
      </w:r>
    </w:p>
    <w:p w14:paraId="3A865946" w14:textId="77777777" w:rsidR="003E48BF" w:rsidRDefault="00000000">
      <w:pPr>
        <w:numPr>
          <w:ilvl w:val="0"/>
          <w:numId w:val="2"/>
        </w:numPr>
        <w:spacing w:after="48"/>
        <w:ind w:right="0" w:hanging="360"/>
      </w:pPr>
      <w:proofErr w:type="spellStart"/>
      <w:r>
        <w:t>Massarini</w:t>
      </w:r>
      <w:proofErr w:type="spellEnd"/>
      <w:r>
        <w:t xml:space="preserve">, A. (2011) El enfoque CTS para la enseñanza de las ciencias. Revista de divulgación Las voces en el fénix. UBA.  </w:t>
      </w:r>
    </w:p>
    <w:p w14:paraId="4F1BB3FC" w14:textId="77777777" w:rsidR="003E48BF" w:rsidRDefault="00000000">
      <w:pPr>
        <w:numPr>
          <w:ilvl w:val="0"/>
          <w:numId w:val="2"/>
        </w:numPr>
        <w:spacing w:after="48"/>
        <w:ind w:right="0" w:hanging="360"/>
      </w:pPr>
      <w:proofErr w:type="spellStart"/>
      <w:r>
        <w:t>Meinardi</w:t>
      </w:r>
      <w:proofErr w:type="spellEnd"/>
      <w:r>
        <w:t xml:space="preserve">, E. (coord.) (2010). </w:t>
      </w:r>
      <w:r>
        <w:rPr>
          <w:i/>
        </w:rPr>
        <w:t xml:space="preserve">Proyecto de mejora para la formación inicial de profesores para el nivel secundario. Área Biología. </w:t>
      </w:r>
      <w:r>
        <w:t xml:space="preserve">Buenos Aires: Secretaría de Políticas Universitarias, Instituto Nacional de Formación Docente, Ministerio de Educación de la Nación.  </w:t>
      </w:r>
    </w:p>
    <w:p w14:paraId="74D4B76A" w14:textId="77777777" w:rsidR="003E48BF" w:rsidRDefault="00000000">
      <w:pPr>
        <w:numPr>
          <w:ilvl w:val="0"/>
          <w:numId w:val="2"/>
        </w:numPr>
        <w:spacing w:after="50"/>
        <w:ind w:right="0" w:hanging="360"/>
      </w:pPr>
      <w:proofErr w:type="spellStart"/>
      <w:r>
        <w:t>Meinardi</w:t>
      </w:r>
      <w:proofErr w:type="spellEnd"/>
      <w:r>
        <w:t xml:space="preserve">, E.; González Galli, L.; Revel </w:t>
      </w:r>
      <w:proofErr w:type="spellStart"/>
      <w:r>
        <w:t>Chion</w:t>
      </w:r>
      <w:proofErr w:type="spellEnd"/>
      <w:r>
        <w:t xml:space="preserve">, A. y Plaza, M. (2010). </w:t>
      </w:r>
      <w:r>
        <w:rPr>
          <w:i/>
        </w:rPr>
        <w:t>Educar en Ciencias</w:t>
      </w:r>
      <w:r>
        <w:t xml:space="preserve">. Buenos Aires: </w:t>
      </w:r>
      <w:proofErr w:type="spellStart"/>
      <w:r>
        <w:t>Paidos</w:t>
      </w:r>
      <w:proofErr w:type="spellEnd"/>
      <w:r>
        <w:t xml:space="preserve">.  </w:t>
      </w:r>
    </w:p>
    <w:p w14:paraId="1F8D5ACA" w14:textId="77777777" w:rsidR="003E48BF" w:rsidRDefault="00000000">
      <w:pPr>
        <w:numPr>
          <w:ilvl w:val="0"/>
          <w:numId w:val="2"/>
        </w:numPr>
        <w:spacing w:after="49" w:line="360" w:lineRule="auto"/>
        <w:ind w:right="0" w:hanging="360"/>
      </w:pPr>
      <w:r>
        <w:t xml:space="preserve">Perales Palacios, F.J. y Cañal de León, P. (coord.) (2000). </w:t>
      </w:r>
      <w:r>
        <w:rPr>
          <w:i/>
        </w:rPr>
        <w:t xml:space="preserve">Didáctica de las ciencias experimentales: teoría y práctica de la enseñanza de las ciencias. </w:t>
      </w:r>
      <w:r>
        <w:t xml:space="preserve">España: Marfil.  </w:t>
      </w:r>
    </w:p>
    <w:p w14:paraId="0CE0C5D6" w14:textId="77777777" w:rsidR="003E48BF" w:rsidRDefault="00000000">
      <w:pPr>
        <w:numPr>
          <w:ilvl w:val="0"/>
          <w:numId w:val="2"/>
        </w:numPr>
        <w:spacing w:after="49" w:line="360" w:lineRule="auto"/>
        <w:ind w:right="0" w:hanging="360"/>
      </w:pPr>
      <w:r>
        <w:t xml:space="preserve">Pozo, J. I. Gómez Crespo, M. A. (2009) Aprender y Enseñar Ciencia. Ediciones Morata. </w:t>
      </w:r>
      <w:r>
        <w:rPr>
          <w:rFonts w:ascii="Segoe UI Symbol" w:eastAsia="Segoe UI Symbol" w:hAnsi="Segoe UI Symbol" w:cs="Segoe UI Symbol"/>
        </w:rPr>
        <w:t></w:t>
      </w:r>
      <w:r>
        <w:rPr>
          <w:rFonts w:ascii="Arial" w:eastAsia="Arial" w:hAnsi="Arial" w:cs="Arial"/>
        </w:rPr>
        <w:t xml:space="preserve"> </w:t>
      </w:r>
      <w:proofErr w:type="spellStart"/>
      <w:r>
        <w:t>Sanmartí</w:t>
      </w:r>
      <w:proofErr w:type="spellEnd"/>
      <w:r>
        <w:t xml:space="preserve">, N. (2002). </w:t>
      </w:r>
      <w:r>
        <w:rPr>
          <w:i/>
        </w:rPr>
        <w:t>Didáctica de las Ciencias en la Educación Secundaria Obligatoria</w:t>
      </w:r>
      <w:r>
        <w:t xml:space="preserve">. Madrid: Síntesis.  </w:t>
      </w:r>
    </w:p>
    <w:p w14:paraId="26125D0A" w14:textId="77777777" w:rsidR="003E48BF" w:rsidRDefault="00000000">
      <w:pPr>
        <w:numPr>
          <w:ilvl w:val="0"/>
          <w:numId w:val="2"/>
        </w:numPr>
        <w:spacing w:after="48"/>
        <w:ind w:right="0" w:hanging="360"/>
      </w:pPr>
      <w:proofErr w:type="spellStart"/>
      <w:r>
        <w:t>Steiman</w:t>
      </w:r>
      <w:proofErr w:type="spellEnd"/>
      <w:r>
        <w:t xml:space="preserve">, J. (2008). </w:t>
      </w:r>
      <w:r>
        <w:rPr>
          <w:i/>
        </w:rPr>
        <w:t xml:space="preserve">Más Didáctica (en la Educación Superior). </w:t>
      </w:r>
      <w:r>
        <w:t xml:space="preserve">Buenos Aires: Miño y Dávila.  </w:t>
      </w:r>
    </w:p>
    <w:p w14:paraId="29880840" w14:textId="77777777" w:rsidR="003E48BF" w:rsidRDefault="00000000">
      <w:pPr>
        <w:numPr>
          <w:ilvl w:val="0"/>
          <w:numId w:val="2"/>
        </w:numPr>
        <w:spacing w:after="48"/>
        <w:ind w:right="0" w:hanging="360"/>
      </w:pPr>
      <w:r>
        <w:t xml:space="preserve">Sutton, C. (2003) los profesores de ciencias como profesores de lenguaje. Revista Enseñanza de las ciencias.  </w:t>
      </w:r>
    </w:p>
    <w:p w14:paraId="62B13AE4" w14:textId="77777777" w:rsidR="003E48BF" w:rsidRDefault="00000000">
      <w:pPr>
        <w:numPr>
          <w:ilvl w:val="0"/>
          <w:numId w:val="2"/>
        </w:numPr>
        <w:spacing w:after="107" w:line="250" w:lineRule="auto"/>
        <w:ind w:right="0" w:hanging="360"/>
      </w:pPr>
      <w:proofErr w:type="spellStart"/>
      <w:r>
        <w:t>Veglia</w:t>
      </w:r>
      <w:proofErr w:type="spellEnd"/>
      <w:r>
        <w:t xml:space="preserve">, S. (2007). </w:t>
      </w:r>
      <w:r>
        <w:rPr>
          <w:i/>
        </w:rPr>
        <w:t>Ciencias Naturales y Aprendizaje significativo</w:t>
      </w:r>
      <w:r>
        <w:t xml:space="preserve">. Buenos Aires: </w:t>
      </w:r>
    </w:p>
    <w:p w14:paraId="442D2D25" w14:textId="77777777" w:rsidR="003E48BF" w:rsidRDefault="00000000">
      <w:pPr>
        <w:spacing w:after="123" w:line="259" w:lineRule="auto"/>
        <w:ind w:left="720" w:right="0" w:firstLine="0"/>
      </w:pPr>
      <w:r>
        <w:t xml:space="preserve">Novedades Educativas.  </w:t>
      </w:r>
    </w:p>
    <w:p w14:paraId="1429C900" w14:textId="77777777" w:rsidR="003E48BF" w:rsidRDefault="00000000">
      <w:pPr>
        <w:spacing w:after="123" w:line="259" w:lineRule="auto"/>
        <w:ind w:left="720" w:right="0" w:firstLine="0"/>
        <w:jc w:val="left"/>
      </w:pPr>
      <w:r>
        <w:rPr>
          <w:i/>
        </w:rPr>
        <w:t xml:space="preserve"> </w:t>
      </w:r>
    </w:p>
    <w:p w14:paraId="2210AF56" w14:textId="77777777" w:rsidR="003E48BF" w:rsidRDefault="00000000">
      <w:pPr>
        <w:spacing w:after="132" w:line="250" w:lineRule="auto"/>
        <w:ind w:left="730" w:right="0" w:hanging="10"/>
      </w:pPr>
      <w:r>
        <w:rPr>
          <w:i/>
        </w:rPr>
        <w:t xml:space="preserve">Documentos oficiales </w:t>
      </w:r>
      <w:r>
        <w:t xml:space="preserve"> </w:t>
      </w:r>
    </w:p>
    <w:p w14:paraId="752341C4" w14:textId="77777777" w:rsidR="003E48BF" w:rsidRDefault="00000000">
      <w:pPr>
        <w:spacing w:after="25" w:line="259" w:lineRule="auto"/>
        <w:ind w:left="720" w:right="0" w:firstLine="0"/>
        <w:jc w:val="left"/>
      </w:pPr>
      <w:r>
        <w:rPr>
          <w:i/>
        </w:rPr>
        <w:t xml:space="preserve"> </w:t>
      </w:r>
    </w:p>
    <w:p w14:paraId="649F0000" w14:textId="77777777" w:rsidR="003E48BF" w:rsidRDefault="00000000">
      <w:pPr>
        <w:numPr>
          <w:ilvl w:val="0"/>
          <w:numId w:val="2"/>
        </w:numPr>
        <w:spacing w:after="48"/>
        <w:ind w:right="0" w:hanging="360"/>
      </w:pPr>
      <w:r>
        <w:t xml:space="preserve">Consejo Federal de Educación (2011). </w:t>
      </w:r>
      <w:r>
        <w:rPr>
          <w:i/>
        </w:rPr>
        <w:t>Núcleos de Aprendizajes Prioritarios. Ciclo Básico Educación Secundaria, 1° y 2° / 2° y 3° Años. Ciencias Naturales</w:t>
      </w:r>
      <w:r>
        <w:t xml:space="preserve">. Documento aprobado por Res. CFE </w:t>
      </w:r>
      <w:proofErr w:type="spellStart"/>
      <w:r>
        <w:t>N°</w:t>
      </w:r>
      <w:proofErr w:type="spellEnd"/>
      <w:r>
        <w:t xml:space="preserve"> 141/1</w:t>
      </w:r>
      <w:r>
        <w:rPr>
          <w:b/>
        </w:rPr>
        <w:t xml:space="preserve"> </w:t>
      </w:r>
    </w:p>
    <w:p w14:paraId="42CFED52" w14:textId="77777777" w:rsidR="003E48BF" w:rsidRDefault="00000000">
      <w:pPr>
        <w:numPr>
          <w:ilvl w:val="0"/>
          <w:numId w:val="2"/>
        </w:numPr>
        <w:spacing w:line="259" w:lineRule="auto"/>
        <w:ind w:right="0" w:hanging="360"/>
      </w:pPr>
      <w:r>
        <w:lastRenderedPageBreak/>
        <w:t xml:space="preserve">Diseño curricular jurisdiccional </w:t>
      </w:r>
      <w:r>
        <w:rPr>
          <w:b/>
        </w:rPr>
        <w:t xml:space="preserve"> </w:t>
      </w:r>
    </w:p>
    <w:sectPr w:rsidR="003E48BF">
      <w:footerReference w:type="even" r:id="rId9"/>
      <w:footerReference w:type="default" r:id="rId10"/>
      <w:footerReference w:type="first" r:id="rId11"/>
      <w:pgSz w:w="11906" w:h="16841"/>
      <w:pgMar w:top="1202" w:right="1412" w:bottom="1455" w:left="141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D4ED" w14:textId="77777777" w:rsidR="00D342A9" w:rsidRDefault="00D342A9">
      <w:pPr>
        <w:spacing w:after="0" w:line="240" w:lineRule="auto"/>
      </w:pPr>
      <w:r>
        <w:separator/>
      </w:r>
    </w:p>
  </w:endnote>
  <w:endnote w:type="continuationSeparator" w:id="0">
    <w:p w14:paraId="01216627" w14:textId="77777777" w:rsidR="00D342A9" w:rsidRDefault="00D3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9080" w14:textId="77777777" w:rsidR="003E48BF" w:rsidRDefault="00000000">
    <w:pPr>
      <w:spacing w:after="0" w:line="259"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9E63966" w14:textId="77777777" w:rsidR="003E48BF" w:rsidRDefault="0000000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4F56" w14:textId="77777777" w:rsidR="003E48BF" w:rsidRDefault="00000000">
    <w:pPr>
      <w:spacing w:after="0" w:line="259"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E48898F" w14:textId="77777777" w:rsidR="003E48BF" w:rsidRDefault="00000000">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B131" w14:textId="77777777" w:rsidR="003E48BF" w:rsidRDefault="00000000">
    <w:pPr>
      <w:spacing w:after="0" w:line="259" w:lineRule="auto"/>
      <w:ind w:left="0" w:righ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3D158F3" w14:textId="77777777" w:rsidR="003E48BF" w:rsidRDefault="00000000">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F2BA" w14:textId="77777777" w:rsidR="00D342A9" w:rsidRDefault="00D342A9">
      <w:pPr>
        <w:spacing w:after="0" w:line="240" w:lineRule="auto"/>
      </w:pPr>
      <w:r>
        <w:separator/>
      </w:r>
    </w:p>
  </w:footnote>
  <w:footnote w:type="continuationSeparator" w:id="0">
    <w:p w14:paraId="16F2EC14" w14:textId="77777777" w:rsidR="00D342A9" w:rsidRDefault="00D34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09B"/>
    <w:multiLevelType w:val="hybridMultilevel"/>
    <w:tmpl w:val="8A78C74A"/>
    <w:lvl w:ilvl="0" w:tplc="FEB060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30B2E0">
      <w:start w:val="1"/>
      <w:numFmt w:val="bullet"/>
      <w:lvlText w:val="o"/>
      <w:lvlJc w:val="left"/>
      <w:pPr>
        <w:ind w:left="1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6D47E">
      <w:start w:val="1"/>
      <w:numFmt w:val="bullet"/>
      <w:lvlText w:val="▪"/>
      <w:lvlJc w:val="left"/>
      <w:pPr>
        <w:ind w:left="1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321C58">
      <w:start w:val="1"/>
      <w:numFmt w:val="bullet"/>
      <w:lvlText w:val="•"/>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CB94C">
      <w:start w:val="1"/>
      <w:numFmt w:val="bullet"/>
      <w:lvlText w:val="o"/>
      <w:lvlJc w:val="left"/>
      <w:pPr>
        <w:ind w:left="3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08D3E0">
      <w:start w:val="1"/>
      <w:numFmt w:val="bullet"/>
      <w:lvlText w:val="▪"/>
      <w:lvlJc w:val="left"/>
      <w:pPr>
        <w:ind w:left="4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06E64E">
      <w:start w:val="1"/>
      <w:numFmt w:val="bullet"/>
      <w:lvlText w:val="•"/>
      <w:lvlJc w:val="left"/>
      <w:pPr>
        <w:ind w:left="4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DC14D2">
      <w:start w:val="1"/>
      <w:numFmt w:val="bullet"/>
      <w:lvlText w:val="o"/>
      <w:lvlJc w:val="left"/>
      <w:pPr>
        <w:ind w:left="5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42F46">
      <w:start w:val="1"/>
      <w:numFmt w:val="bullet"/>
      <w:lvlText w:val="▪"/>
      <w:lvlJc w:val="left"/>
      <w:pPr>
        <w:ind w:left="6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A67FFA"/>
    <w:multiLevelType w:val="hybridMultilevel"/>
    <w:tmpl w:val="F0E66F40"/>
    <w:lvl w:ilvl="0" w:tplc="7FCC5044">
      <w:start w:val="1"/>
      <w:numFmt w:val="decimal"/>
      <w:lvlText w:val="%1-"/>
      <w:lvlJc w:val="left"/>
      <w:pPr>
        <w:ind w:left="70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860BEB6">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AA46DE">
      <w:start w:val="1"/>
      <w:numFmt w:val="bullet"/>
      <w:lvlText w:val="▪"/>
      <w:lvlJc w:val="left"/>
      <w:pPr>
        <w:ind w:left="1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4ACAD2">
      <w:start w:val="1"/>
      <w:numFmt w:val="bullet"/>
      <w:lvlText w:val="•"/>
      <w:lvlJc w:val="left"/>
      <w:pPr>
        <w:ind w:left="2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6AD56">
      <w:start w:val="1"/>
      <w:numFmt w:val="bullet"/>
      <w:lvlText w:val="o"/>
      <w:lvlJc w:val="left"/>
      <w:pPr>
        <w:ind w:left="3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D2C430">
      <w:start w:val="1"/>
      <w:numFmt w:val="bullet"/>
      <w:lvlText w:val="▪"/>
      <w:lvlJc w:val="left"/>
      <w:pPr>
        <w:ind w:left="3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187C6A">
      <w:start w:val="1"/>
      <w:numFmt w:val="bullet"/>
      <w:lvlText w:val="•"/>
      <w:lvlJc w:val="left"/>
      <w:pPr>
        <w:ind w:left="4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E54FC">
      <w:start w:val="1"/>
      <w:numFmt w:val="bullet"/>
      <w:lvlText w:val="o"/>
      <w:lvlJc w:val="left"/>
      <w:pPr>
        <w:ind w:left="5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483964">
      <w:start w:val="1"/>
      <w:numFmt w:val="bullet"/>
      <w:lvlText w:val="▪"/>
      <w:lvlJc w:val="left"/>
      <w:pPr>
        <w:ind w:left="6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28529781">
    <w:abstractNumId w:val="1"/>
  </w:num>
  <w:num w:numId="2" w16cid:durableId="55092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BF"/>
    <w:rsid w:val="003555A0"/>
    <w:rsid w:val="003E48BF"/>
    <w:rsid w:val="00570698"/>
    <w:rsid w:val="005A3392"/>
    <w:rsid w:val="005F0E26"/>
    <w:rsid w:val="007812F1"/>
    <w:rsid w:val="00D342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48BD"/>
  <w15:docId w15:val="{B99B0BC2-50E4-4F56-BC34-94F33EA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1" w:lineRule="auto"/>
      <w:ind w:left="368" w:right="5654" w:hanging="368"/>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1400</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dc:creator>
  <cp:keywords/>
  <cp:lastModifiedBy>Flavia Boglione</cp:lastModifiedBy>
  <cp:revision>3</cp:revision>
  <dcterms:created xsi:type="dcterms:W3CDTF">2025-05-02T21:41:00Z</dcterms:created>
  <dcterms:modified xsi:type="dcterms:W3CDTF">2025-05-02T21:43:00Z</dcterms:modified>
</cp:coreProperties>
</file>