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E059" w14:textId="77777777" w:rsidR="002676B6" w:rsidRDefault="00000000">
      <w:pPr>
        <w:spacing w:after="35" w:line="259" w:lineRule="auto"/>
        <w:ind w:left="-961" w:right="-403" w:firstLine="0"/>
        <w:jc w:val="left"/>
      </w:pPr>
      <w:r>
        <w:rPr>
          <w:noProof/>
          <w:sz w:val="22"/>
        </w:rPr>
        <mc:AlternateContent>
          <mc:Choice Requires="wpg">
            <w:drawing>
              <wp:inline distT="0" distB="0" distL="0" distR="0" wp14:anchorId="04389928" wp14:editId="0A584B35">
                <wp:extent cx="6629400" cy="889508"/>
                <wp:effectExtent l="0" t="0" r="0" b="0"/>
                <wp:docPr id="4922" name="Group 4922"/>
                <wp:cNvGraphicFramePr/>
                <a:graphic xmlns:a="http://schemas.openxmlformats.org/drawingml/2006/main">
                  <a:graphicData uri="http://schemas.microsoft.com/office/word/2010/wordprocessingGroup">
                    <wpg:wgp>
                      <wpg:cNvGrpSpPr/>
                      <wpg:grpSpPr>
                        <a:xfrm>
                          <a:off x="0" y="0"/>
                          <a:ext cx="6629400" cy="889508"/>
                          <a:chOff x="0" y="0"/>
                          <a:chExt cx="6629400" cy="889508"/>
                        </a:xfrm>
                      </wpg:grpSpPr>
                      <wps:wsp>
                        <wps:cNvPr id="9" name="Rectangle 9"/>
                        <wps:cNvSpPr/>
                        <wps:spPr>
                          <a:xfrm>
                            <a:off x="4056507" y="168148"/>
                            <a:ext cx="3077879" cy="206453"/>
                          </a:xfrm>
                          <a:prstGeom prst="rect">
                            <a:avLst/>
                          </a:prstGeom>
                          <a:ln>
                            <a:noFill/>
                          </a:ln>
                        </wps:spPr>
                        <wps:txbx>
                          <w:txbxContent>
                            <w:p w14:paraId="50E95A04" w14:textId="3C77156D" w:rsidR="002676B6" w:rsidRDefault="00000000">
                              <w:pPr>
                                <w:spacing w:after="160" w:line="259" w:lineRule="auto"/>
                                <w:ind w:left="0" w:right="0" w:firstLine="0"/>
                                <w:jc w:val="left"/>
                              </w:pPr>
                              <w:r>
                                <w:rPr>
                                  <w:b/>
                                  <w:i/>
                                </w:rPr>
                                <w:t>Instituto de Educación Superior</w:t>
                              </w:r>
                              <w:r w:rsidR="00B56A17">
                                <w:rPr>
                                  <w:b/>
                                  <w:i/>
                                </w:rPr>
                                <w:t xml:space="preserve"> </w:t>
                              </w:r>
                              <w:proofErr w:type="spellStart"/>
                              <w:r>
                                <w:rPr>
                                  <w:b/>
                                  <w:i/>
                                </w:rPr>
                                <w:t>Nº</w:t>
                              </w:r>
                              <w:proofErr w:type="spellEnd"/>
                              <w:r>
                                <w:rPr>
                                  <w:b/>
                                  <w:i/>
                                </w:rPr>
                                <w:t xml:space="preserve"> 7</w:t>
                              </w:r>
                            </w:p>
                          </w:txbxContent>
                        </wps:txbx>
                        <wps:bodyPr horzOverflow="overflow" vert="horz" lIns="0" tIns="0" rIns="0" bIns="0" rtlCol="0">
                          <a:noAutofit/>
                        </wps:bodyPr>
                      </wps:wsp>
                      <wps:wsp>
                        <wps:cNvPr id="10" name="Rectangle 10"/>
                        <wps:cNvSpPr/>
                        <wps:spPr>
                          <a:xfrm>
                            <a:off x="6372099" y="168148"/>
                            <a:ext cx="45808" cy="206453"/>
                          </a:xfrm>
                          <a:prstGeom prst="rect">
                            <a:avLst/>
                          </a:prstGeom>
                          <a:ln>
                            <a:noFill/>
                          </a:ln>
                        </wps:spPr>
                        <wps:txbx>
                          <w:txbxContent>
                            <w:p w14:paraId="6479CB9D" w14:textId="77777777" w:rsidR="002676B6"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1" name="Rectangle 11"/>
                        <wps:cNvSpPr/>
                        <wps:spPr>
                          <a:xfrm>
                            <a:off x="1070356" y="447040"/>
                            <a:ext cx="1600253" cy="206453"/>
                          </a:xfrm>
                          <a:prstGeom prst="rect">
                            <a:avLst/>
                          </a:prstGeom>
                          <a:ln>
                            <a:noFill/>
                          </a:ln>
                        </wps:spPr>
                        <wps:txbx>
                          <w:txbxContent>
                            <w:p w14:paraId="21D9BDE7" w14:textId="77777777" w:rsidR="002676B6"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2" name="Rectangle 12"/>
                        <wps:cNvSpPr/>
                        <wps:spPr>
                          <a:xfrm>
                            <a:off x="4713732" y="447040"/>
                            <a:ext cx="2203464" cy="206453"/>
                          </a:xfrm>
                          <a:prstGeom prst="rect">
                            <a:avLst/>
                          </a:prstGeom>
                          <a:ln>
                            <a:noFill/>
                          </a:ln>
                        </wps:spPr>
                        <wps:txbx>
                          <w:txbxContent>
                            <w:p w14:paraId="5A1597C0" w14:textId="77777777" w:rsidR="002676B6" w:rsidRDefault="00000000">
                              <w:pPr>
                                <w:spacing w:after="160" w:line="259" w:lineRule="auto"/>
                                <w:ind w:left="0" w:right="0" w:firstLine="0"/>
                                <w:jc w:val="left"/>
                              </w:pPr>
                              <w:r>
                                <w:rPr>
                                  <w:b/>
                                  <w:i/>
                                </w:rPr>
                                <w:t>Brigadier Estanislao López</w:t>
                              </w:r>
                            </w:p>
                          </w:txbxContent>
                        </wps:txbx>
                        <wps:bodyPr horzOverflow="overflow" vert="horz" lIns="0" tIns="0" rIns="0" bIns="0" rtlCol="0">
                          <a:noAutofit/>
                        </wps:bodyPr>
                      </wps:wsp>
                      <wps:wsp>
                        <wps:cNvPr id="13" name="Rectangle 13"/>
                        <wps:cNvSpPr/>
                        <wps:spPr>
                          <a:xfrm>
                            <a:off x="6372099" y="447040"/>
                            <a:ext cx="45808" cy="206453"/>
                          </a:xfrm>
                          <a:prstGeom prst="rect">
                            <a:avLst/>
                          </a:prstGeom>
                          <a:ln>
                            <a:noFill/>
                          </a:ln>
                        </wps:spPr>
                        <wps:txbx>
                          <w:txbxContent>
                            <w:p w14:paraId="7A6D6E7B" w14:textId="77777777" w:rsidR="002676B6"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4" name="Rectangle 14"/>
                        <wps:cNvSpPr/>
                        <wps:spPr>
                          <a:xfrm>
                            <a:off x="3581019" y="725932"/>
                            <a:ext cx="45808" cy="206453"/>
                          </a:xfrm>
                          <a:prstGeom prst="rect">
                            <a:avLst/>
                          </a:prstGeom>
                          <a:ln>
                            <a:noFill/>
                          </a:ln>
                        </wps:spPr>
                        <wps:txbx>
                          <w:txbxContent>
                            <w:p w14:paraId="1D8D78F0" w14:textId="77777777" w:rsidR="002676B6" w:rsidRDefault="00000000">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94" name="Shape 94"/>
                        <wps:cNvSpPr/>
                        <wps:spPr>
                          <a:xfrm>
                            <a:off x="0" y="88950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96" name="Picture 96"/>
                          <pic:cNvPicPr/>
                        </pic:nvPicPr>
                        <pic:blipFill>
                          <a:blip r:embed="rId7"/>
                          <a:stretch>
                            <a:fillRect/>
                          </a:stretch>
                        </pic:blipFill>
                        <pic:spPr>
                          <a:xfrm>
                            <a:off x="1184275" y="0"/>
                            <a:ext cx="1133475" cy="571500"/>
                          </a:xfrm>
                          <a:prstGeom prst="rect">
                            <a:avLst/>
                          </a:prstGeom>
                        </pic:spPr>
                      </pic:pic>
                    </wpg:wgp>
                  </a:graphicData>
                </a:graphic>
              </wp:inline>
            </w:drawing>
          </mc:Choice>
          <mc:Fallback>
            <w:pict>
              <v:group w14:anchorId="04389928" id="Group 4922" o:spid="_x0000_s1026" style="width:522pt;height:70.05pt;mso-position-horizontal-relative:char;mso-position-vertical-relative:line" coordsize="66294,8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">
                <v:rect id="Rectangle 9" o:spid="_x0000_s1027" style="position:absolute;left:40565;top:1681;width:307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E95A04" w14:textId="3C77156D" w:rsidR="002676B6" w:rsidRDefault="00000000">
                        <w:pPr>
                          <w:spacing w:after="160" w:line="259" w:lineRule="auto"/>
                          <w:ind w:left="0" w:right="0" w:firstLine="0"/>
                          <w:jc w:val="left"/>
                        </w:pPr>
                        <w:r>
                          <w:rPr>
                            <w:b/>
                            <w:i/>
                          </w:rPr>
                          <w:t>Instituto de Educación Superior</w:t>
                        </w:r>
                        <w:r w:rsidR="00B56A17">
                          <w:rPr>
                            <w:b/>
                            <w:i/>
                          </w:rPr>
                          <w:t xml:space="preserve"> </w:t>
                        </w:r>
                        <w:proofErr w:type="spellStart"/>
                        <w:r>
                          <w:rPr>
                            <w:b/>
                            <w:i/>
                          </w:rPr>
                          <w:t>Nº</w:t>
                        </w:r>
                        <w:proofErr w:type="spellEnd"/>
                        <w:r>
                          <w:rPr>
                            <w:b/>
                            <w:i/>
                          </w:rPr>
                          <w:t xml:space="preserve"> 7</w:t>
                        </w:r>
                      </w:p>
                    </w:txbxContent>
                  </v:textbox>
                </v:rect>
                <v:rect id="Rectangle 10" o:spid="_x0000_s1028" style="position:absolute;left:63720;top:1681;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79CB9D" w14:textId="77777777" w:rsidR="002676B6" w:rsidRDefault="00000000">
                        <w:pPr>
                          <w:spacing w:after="160" w:line="259" w:lineRule="auto"/>
                          <w:ind w:left="0" w:right="0" w:firstLine="0"/>
                          <w:jc w:val="left"/>
                        </w:pPr>
                        <w:r>
                          <w:rPr>
                            <w:b/>
                            <w:i/>
                          </w:rPr>
                          <w:t xml:space="preserve"> </w:t>
                        </w:r>
                      </w:p>
                    </w:txbxContent>
                  </v:textbox>
                </v:rect>
                <v:rect id="Rectangle 11" o:spid="_x0000_s1029" style="position:absolute;left:10703;top:4470;width:1600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1D9BDE7" w14:textId="77777777" w:rsidR="002676B6" w:rsidRDefault="00000000">
                        <w:pPr>
                          <w:spacing w:after="160" w:line="259" w:lineRule="auto"/>
                          <w:ind w:left="0" w:right="0" w:firstLine="0"/>
                          <w:jc w:val="left"/>
                        </w:pPr>
                        <w:r>
                          <w:rPr>
                            <w:b/>
                            <w:i/>
                          </w:rPr>
                          <w:t xml:space="preserve">                                   </w:t>
                        </w:r>
                      </w:p>
                    </w:txbxContent>
                  </v:textbox>
                </v:rect>
                <v:rect id="Rectangle 12" o:spid="_x0000_s1030" style="position:absolute;left:47137;top:4470;width:220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A1597C0" w14:textId="77777777" w:rsidR="002676B6" w:rsidRDefault="00000000">
                        <w:pPr>
                          <w:spacing w:after="160" w:line="259" w:lineRule="auto"/>
                          <w:ind w:left="0" w:right="0" w:firstLine="0"/>
                          <w:jc w:val="left"/>
                        </w:pPr>
                        <w:r>
                          <w:rPr>
                            <w:b/>
                            <w:i/>
                          </w:rPr>
                          <w:t>Brigadier Estanislao López</w:t>
                        </w:r>
                      </w:p>
                    </w:txbxContent>
                  </v:textbox>
                </v:rect>
                <v:rect id="Rectangle 13" o:spid="_x0000_s1031" style="position:absolute;left:63720;top:4470;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6D6E7B" w14:textId="77777777" w:rsidR="002676B6" w:rsidRDefault="00000000">
                        <w:pPr>
                          <w:spacing w:after="160" w:line="259" w:lineRule="auto"/>
                          <w:ind w:left="0" w:right="0" w:firstLine="0"/>
                          <w:jc w:val="left"/>
                        </w:pPr>
                        <w:r>
                          <w:rPr>
                            <w:b/>
                            <w:i/>
                          </w:rPr>
                          <w:t xml:space="preserve"> </w:t>
                        </w:r>
                      </w:p>
                    </w:txbxContent>
                  </v:textbox>
                </v:rect>
                <v:rect id="Rectangle 14" o:spid="_x0000_s1032" style="position:absolute;left:35810;top:72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D8D78F0" w14:textId="77777777" w:rsidR="002676B6" w:rsidRDefault="00000000">
                        <w:pPr>
                          <w:spacing w:after="160" w:line="259" w:lineRule="auto"/>
                          <w:ind w:left="0" w:right="0" w:firstLine="0"/>
                          <w:jc w:val="left"/>
                        </w:pPr>
                        <w:r>
                          <w:rPr>
                            <w:i/>
                          </w:rPr>
                          <w:t xml:space="preserve"> </w:t>
                        </w:r>
                      </w:p>
                    </w:txbxContent>
                  </v:textbox>
                </v:rect>
                <v:shape id="Shape 94" o:spid="_x0000_s1033" style="position:absolute;top:8895;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" path="m,l6629400,e" filled="f" strokecolor="#c0504d" strokeweight="3pt">
                  <v:path arrowok="t" textboxrect="0,0,6629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34" type="#_x0000_t75" style="position:absolute;left:11842;width:11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">
                  <v:imagedata r:id="rId8" o:title=""/>
                </v:shape>
                <w10:anchorlock/>
              </v:group>
            </w:pict>
          </mc:Fallback>
        </mc:AlternateContent>
      </w:r>
    </w:p>
    <w:p w14:paraId="701E5F04" w14:textId="77777777" w:rsidR="002676B6" w:rsidRDefault="00000000">
      <w:pPr>
        <w:spacing w:after="0" w:line="259" w:lineRule="auto"/>
        <w:ind w:left="1910" w:right="0" w:firstLine="0"/>
        <w:jc w:val="center"/>
      </w:pPr>
      <w:r>
        <w:rPr>
          <w:i/>
        </w:rPr>
        <w:t xml:space="preserve">                              </w:t>
      </w:r>
    </w:p>
    <w:p w14:paraId="58300E7E" w14:textId="77777777" w:rsidR="002676B6" w:rsidRDefault="00000000">
      <w:pPr>
        <w:spacing w:after="221" w:line="259" w:lineRule="auto"/>
        <w:ind w:left="0" w:right="3" w:firstLine="0"/>
        <w:jc w:val="center"/>
      </w:pPr>
      <w:r>
        <w:rPr>
          <w:b/>
          <w:u w:val="single" w:color="000000"/>
        </w:rPr>
        <w:t>Didáctica de la Biología II (taller).</w:t>
      </w:r>
      <w:r>
        <w:rPr>
          <w:b/>
        </w:rPr>
        <w:t xml:space="preserve">  </w:t>
      </w:r>
    </w:p>
    <w:p w14:paraId="46A8E34C" w14:textId="77777777" w:rsidR="002676B6" w:rsidRDefault="00000000">
      <w:pPr>
        <w:spacing w:after="221" w:line="259" w:lineRule="auto"/>
        <w:ind w:left="52" w:right="0" w:firstLine="0"/>
        <w:jc w:val="center"/>
      </w:pPr>
      <w:r>
        <w:rPr>
          <w:b/>
          <w:i/>
        </w:rPr>
        <w:t xml:space="preserve"> </w:t>
      </w:r>
    </w:p>
    <w:p w14:paraId="385D3D46" w14:textId="7EB470F6" w:rsidR="003C0B65" w:rsidRDefault="00000000">
      <w:pPr>
        <w:spacing w:after="11" w:line="267" w:lineRule="auto"/>
        <w:ind w:left="-5" w:right="6282"/>
        <w:jc w:val="left"/>
        <w:rPr>
          <w:b/>
          <w:i/>
        </w:rPr>
      </w:pPr>
      <w:r>
        <w:rPr>
          <w:b/>
          <w:i/>
          <w:u w:val="single" w:color="000000"/>
        </w:rPr>
        <w:t>Profesorado:</w:t>
      </w:r>
      <w:r>
        <w:t xml:space="preserve"> Biología</w:t>
      </w:r>
    </w:p>
    <w:p w14:paraId="5824A72F" w14:textId="2C61A0A9" w:rsidR="002676B6" w:rsidRDefault="00000000">
      <w:pPr>
        <w:spacing w:after="11" w:line="267" w:lineRule="auto"/>
        <w:ind w:left="-5" w:right="6282"/>
        <w:jc w:val="left"/>
      </w:pPr>
      <w:r>
        <w:rPr>
          <w:b/>
          <w:i/>
          <w:u w:val="single" w:color="000000"/>
        </w:rPr>
        <w:t>Curso:</w:t>
      </w:r>
      <w:r>
        <w:t xml:space="preserve"> 3er Año. </w:t>
      </w:r>
    </w:p>
    <w:p w14:paraId="514DAFE4" w14:textId="77777777" w:rsidR="003C0B65" w:rsidRDefault="00000000">
      <w:pPr>
        <w:spacing w:line="277" w:lineRule="auto"/>
        <w:ind w:left="-5"/>
      </w:pPr>
      <w:r>
        <w:rPr>
          <w:b/>
          <w:u w:val="single" w:color="000000"/>
        </w:rPr>
        <w:t>Formato</w:t>
      </w:r>
      <w:r>
        <w:t xml:space="preserve">: TALLER – anual  </w:t>
      </w:r>
    </w:p>
    <w:p w14:paraId="112EA858" w14:textId="6B73B759" w:rsidR="002676B6" w:rsidRDefault="00000000">
      <w:pPr>
        <w:spacing w:line="277" w:lineRule="auto"/>
        <w:ind w:left="-5"/>
      </w:pPr>
      <w:r>
        <w:rPr>
          <w:b/>
          <w:u w:val="single" w:color="000000"/>
        </w:rPr>
        <w:t>Profesora</w:t>
      </w:r>
      <w:r>
        <w:t xml:space="preserve">:  Flavia Boglione. </w:t>
      </w:r>
    </w:p>
    <w:p w14:paraId="45FCEB85" w14:textId="6FC50476" w:rsidR="002676B6" w:rsidRDefault="00000000">
      <w:pPr>
        <w:spacing w:after="11" w:line="267" w:lineRule="auto"/>
        <w:ind w:left="-5" w:right="6282"/>
        <w:jc w:val="left"/>
      </w:pPr>
      <w:r>
        <w:rPr>
          <w:b/>
          <w:i/>
          <w:u w:val="single" w:color="000000"/>
        </w:rPr>
        <w:t>Año Lectivo:</w:t>
      </w:r>
      <w:r>
        <w:t xml:space="preserve"> 202</w:t>
      </w:r>
      <w:r w:rsidR="003C0B65">
        <w:t>6</w:t>
      </w:r>
    </w:p>
    <w:p w14:paraId="21401683" w14:textId="30CC6657" w:rsidR="003C0B65" w:rsidRPr="003C0B65" w:rsidRDefault="003C0B65" w:rsidP="003C0B65">
      <w:pPr>
        <w:spacing w:after="0" w:line="268" w:lineRule="auto"/>
        <w:ind w:left="-5" w:right="2464"/>
      </w:pPr>
      <w:r w:rsidRPr="003C0B65">
        <w:rPr>
          <w:b/>
          <w:u w:val="single" w:color="000000"/>
        </w:rPr>
        <w:t>Vigencia de la regularidad:</w:t>
      </w:r>
      <w:r w:rsidRPr="003C0B65">
        <w:t xml:space="preserve"> </w:t>
      </w:r>
      <w:r>
        <w:t>feb-marzo 2027</w:t>
      </w:r>
    </w:p>
    <w:p w14:paraId="04496247" w14:textId="77777777" w:rsidR="003C0B65" w:rsidRDefault="003C0B65">
      <w:pPr>
        <w:spacing w:after="11" w:line="267" w:lineRule="auto"/>
        <w:ind w:left="-5" w:right="6282"/>
        <w:jc w:val="left"/>
      </w:pPr>
    </w:p>
    <w:p w14:paraId="12E425F6" w14:textId="77777777" w:rsidR="002676B6" w:rsidRDefault="00000000">
      <w:pPr>
        <w:spacing w:after="0" w:line="259" w:lineRule="auto"/>
        <w:ind w:left="0" w:right="0" w:firstLine="0"/>
        <w:jc w:val="left"/>
      </w:pPr>
      <w:r>
        <w:t xml:space="preserve"> </w:t>
      </w:r>
    </w:p>
    <w:p w14:paraId="5590FD45" w14:textId="77777777" w:rsidR="002676B6" w:rsidRDefault="00000000">
      <w:pPr>
        <w:spacing w:after="0" w:line="259" w:lineRule="auto"/>
        <w:ind w:left="-5" w:right="0"/>
        <w:jc w:val="left"/>
      </w:pPr>
      <w:r>
        <w:rPr>
          <w:b/>
        </w:rPr>
        <w:t xml:space="preserve">Finalidad formativa </w:t>
      </w:r>
    </w:p>
    <w:p w14:paraId="36513508" w14:textId="77777777" w:rsidR="002676B6" w:rsidRDefault="00000000">
      <w:pPr>
        <w:spacing w:after="0" w:line="259" w:lineRule="auto"/>
        <w:ind w:left="0" w:right="0" w:firstLine="0"/>
        <w:jc w:val="left"/>
      </w:pPr>
      <w:r>
        <w:t xml:space="preserve"> </w:t>
      </w:r>
    </w:p>
    <w:p w14:paraId="646C3C23" w14:textId="77777777" w:rsidR="002676B6" w:rsidRDefault="00000000">
      <w:pPr>
        <w:ind w:left="-5" w:right="0"/>
      </w:pPr>
      <w:r>
        <w:t xml:space="preserve">Este espacio tiene como objetivo favorecer la construcción de herramientas conceptuales y metodológicas que les permitan tomar decisiones en cuanto a qué y cómo enseñar Biología en la escuela secundaria. De este modo, el eje de la formación son las prácticas de enseñanza. Se pretende </w:t>
      </w:r>
      <w:proofErr w:type="gramStart"/>
      <w:r>
        <w:t>lograr</w:t>
      </w:r>
      <w:proofErr w:type="gramEnd"/>
      <w:r>
        <w:t xml:space="preserve"> por un lado, una articulación entre conocimientos disciplinares y conocimientos epistemológicos-didácticos y, por el otro, en la utilización de conocimientos construidos en la reflexión de la práctica docente. </w:t>
      </w:r>
    </w:p>
    <w:p w14:paraId="274BE874" w14:textId="77777777" w:rsidR="002676B6" w:rsidRDefault="00000000">
      <w:pPr>
        <w:ind w:left="-5" w:right="0"/>
      </w:pPr>
      <w:r>
        <w:t xml:space="preserve">Desde un punto de vista epistemológico, se aborda a la ciencia en sí reconociendo su carácter provisorio, sujeto siempre a revisión y cambio de los modelos y teorías que lo sustentan. En concordancia con ello se plantea la modelización como una de las líneas vigentes más aceptadas en la comunidad de didactas de las ciencias para abordar la enseñanza y el aprendizaje de las ciencias naturales en todos los niveles de educativos.  </w:t>
      </w:r>
    </w:p>
    <w:p w14:paraId="26216689" w14:textId="77777777" w:rsidR="002676B6" w:rsidRDefault="00000000">
      <w:pPr>
        <w:ind w:left="-5" w:right="0"/>
      </w:pPr>
      <w:r>
        <w:t xml:space="preserve">La implementación de cambios educativos coloca a la enseñanza de la Biología en el espacio de la alfabetización científica, lo que permite ir perfilando futuros docentes, reflexivos y racionales con una mirada más autónoma que establezca una relación con los demás y logrando un manejo armónico con el entorno” tendiente a generar participación ciudadana comprometida, en el marco de una educación ambiental inspirada en la sustentabilidad. Es por ello que para abordar el estudio de los contenidos de los ejes del área se propondrá hacerlo teniendo en cuenta una mirada CTS ambiental en el marco de la Ley de Educación </w:t>
      </w:r>
    </w:p>
    <w:p w14:paraId="6A6758AE" w14:textId="77777777" w:rsidR="002676B6" w:rsidRDefault="00000000">
      <w:pPr>
        <w:ind w:left="-5" w:right="0"/>
      </w:pPr>
      <w:r>
        <w:lastRenderedPageBreak/>
        <w:t xml:space="preserve">Ambiental Integral (EAI) en pos de la ambientalización del currículum de la Biología. Se prevé además afrontar el desafío de la alfabetización científica en el marco de una alfabetización académica que promueva la profesionalización docente.  </w:t>
      </w:r>
    </w:p>
    <w:p w14:paraId="19C1ECEC" w14:textId="77777777" w:rsidR="002676B6" w:rsidRDefault="00000000">
      <w:pPr>
        <w:ind w:left="-5" w:right="0"/>
      </w:pPr>
      <w:r>
        <w:t xml:space="preserve">Además de la EAI como enfoque transversal se considera indispensable pensar la enseñanza del área desde una mirada de la Educación Sexual Integral (ESI) ya que toda educación es sexual” (Morgade, 2011) evitar caer en una enseñanza reduccionista y biologicista.  </w:t>
      </w:r>
    </w:p>
    <w:p w14:paraId="3FAAC7D1" w14:textId="0248654A" w:rsidR="002676B6" w:rsidRDefault="00000000">
      <w:pPr>
        <w:ind w:left="-5" w:right="0"/>
      </w:pPr>
      <w:r>
        <w:t xml:space="preserve">Por otro </w:t>
      </w:r>
      <w:proofErr w:type="gramStart"/>
      <w:r>
        <w:t>lado</w:t>
      </w:r>
      <w:proofErr w:type="gramEnd"/>
      <w:r>
        <w:t xml:space="preserve"> se tratará de favorecer la adquisición de competencias demandadas por la actividad </w:t>
      </w:r>
      <w:r w:rsidR="003C0B65">
        <w:t>prácticas experimentales</w:t>
      </w:r>
      <w:r>
        <w:t xml:space="preserve"> en el aula, aprendiendo a dar lectura e interpretación de los resultados</w:t>
      </w:r>
      <w:r w:rsidR="003C0B65">
        <w:t xml:space="preserve"> desde un enfoque de ABP que promueva la </w:t>
      </w:r>
      <w:r>
        <w:t xml:space="preserve">generación de nuevos interrogantes y posibles respuestas. </w:t>
      </w:r>
    </w:p>
    <w:p w14:paraId="15C06B9A" w14:textId="77777777" w:rsidR="002676B6" w:rsidRDefault="00000000">
      <w:pPr>
        <w:ind w:left="-5" w:right="0"/>
      </w:pPr>
      <w:r>
        <w:t xml:space="preserve">Se pretende resignificar saberes y experiencias para contribuir con la formación de un profesional crítico que tenga como meta la alfabetización científica a través de la enseñanza de los contenidos fundamentales de la Biología en un contexto social y ambiental.  </w:t>
      </w:r>
    </w:p>
    <w:p w14:paraId="11ECC226" w14:textId="77777777" w:rsidR="002676B6" w:rsidRDefault="00000000">
      <w:pPr>
        <w:ind w:left="-5" w:right="0"/>
      </w:pPr>
      <w:r>
        <w:t xml:space="preserve">Didáctica de la Biología II se organiza en tres ejes vinculados - igual que la didáctica I-, que promueven el análisis de problemáticas de enseñanza y aprendizaje de la Biología desde distintos posicionamientos teóricos y enfoques didácticos. Los modelos / enfoques trabajados en su correlativa Didáctica de la Biología se complementarán con actuales líneas de investigación en el campo en pos de utilizar los conceptos claves en el marco de la disciplina, y que los aplique en el diseño de secuencias de enseñanza, unidades y otros formatos didácticos.  </w:t>
      </w:r>
    </w:p>
    <w:p w14:paraId="42E0DF0E" w14:textId="77777777" w:rsidR="002676B6" w:rsidRDefault="00000000">
      <w:pPr>
        <w:spacing w:after="123" w:line="259" w:lineRule="auto"/>
        <w:ind w:left="0" w:right="0" w:firstLine="0"/>
        <w:jc w:val="left"/>
      </w:pPr>
      <w:r>
        <w:t xml:space="preserve"> </w:t>
      </w:r>
    </w:p>
    <w:p w14:paraId="47D9FF37" w14:textId="77777777" w:rsidR="002676B6" w:rsidRDefault="00000000">
      <w:pPr>
        <w:spacing w:after="0" w:line="259" w:lineRule="auto"/>
        <w:ind w:left="0" w:right="0" w:firstLine="0"/>
        <w:jc w:val="left"/>
      </w:pPr>
      <w:r>
        <w:t xml:space="preserve"> </w:t>
      </w:r>
    </w:p>
    <w:p w14:paraId="1120C6BC" w14:textId="77777777" w:rsidR="002676B6" w:rsidRDefault="00000000">
      <w:pPr>
        <w:spacing w:after="124" w:line="259" w:lineRule="auto"/>
        <w:ind w:left="-5" w:right="0"/>
        <w:jc w:val="left"/>
      </w:pPr>
      <w:r>
        <w:rPr>
          <w:b/>
        </w:rPr>
        <w:t xml:space="preserve">Ejes de contenido (descriptores)  </w:t>
      </w:r>
    </w:p>
    <w:p w14:paraId="3174E766" w14:textId="77777777" w:rsidR="002676B6" w:rsidRDefault="00000000">
      <w:pPr>
        <w:spacing w:after="159" w:line="259" w:lineRule="auto"/>
        <w:ind w:left="0" w:right="0" w:firstLine="0"/>
        <w:jc w:val="left"/>
      </w:pPr>
      <w:r>
        <w:t xml:space="preserve"> </w:t>
      </w:r>
    </w:p>
    <w:p w14:paraId="6CDE0A5F" w14:textId="77777777" w:rsidR="002676B6" w:rsidRDefault="00000000">
      <w:pPr>
        <w:numPr>
          <w:ilvl w:val="0"/>
          <w:numId w:val="1"/>
        </w:numPr>
        <w:spacing w:after="123" w:line="259" w:lineRule="auto"/>
        <w:ind w:right="0" w:hanging="360"/>
      </w:pPr>
      <w:r>
        <w:rPr>
          <w:i/>
        </w:rPr>
        <w:t xml:space="preserve">La Didáctica de las Ciencias  </w:t>
      </w:r>
    </w:p>
    <w:p w14:paraId="24FBD475" w14:textId="16802B94" w:rsidR="00926D23" w:rsidRDefault="00000000" w:rsidP="00926D23">
      <w:pPr>
        <w:ind w:left="-5" w:right="0"/>
      </w:pPr>
      <w:r>
        <w:t>El docente de Biología como profesional de la educación</w:t>
      </w:r>
      <w:r w:rsidR="00926D23">
        <w:t xml:space="preserve">. Su rol en el diseño de unidades y secuencias de enseñanza desde los enfoques vigentes en el campo de la Didáctica de las Ciencias Naturales. </w:t>
      </w:r>
      <w:r w:rsidR="00926D23">
        <w:t xml:space="preserve">El lenguaje y el discurso en la enseñanza de las ciencias. El aprendizaje de la Biología, habilidades cognitivo-lingüísticas y promoción de competencias científicas. </w:t>
      </w:r>
    </w:p>
    <w:p w14:paraId="4B818149" w14:textId="6C125628" w:rsidR="00926D23" w:rsidRDefault="00926D23" w:rsidP="00926D23">
      <w:pPr>
        <w:spacing w:after="123" w:line="259" w:lineRule="auto"/>
        <w:ind w:left="-5" w:right="0"/>
      </w:pPr>
    </w:p>
    <w:p w14:paraId="061D8F6B" w14:textId="4F710A7E" w:rsidR="002676B6" w:rsidRDefault="00000000" w:rsidP="00926D23">
      <w:pPr>
        <w:spacing w:after="123" w:line="259" w:lineRule="auto"/>
        <w:ind w:right="0"/>
      </w:pPr>
      <w:r>
        <w:t>La</w:t>
      </w:r>
      <w:r w:rsidR="00926D23">
        <w:t xml:space="preserve"> especificidad de</w:t>
      </w:r>
      <w:r>
        <w:t xml:space="preserve"> evaluación en la enseñanza de las ciencias naturales. </w:t>
      </w:r>
      <w:r w:rsidR="00926D23">
        <w:t>Distintos tipos de evaluación.</w:t>
      </w:r>
      <w:r>
        <w:t xml:space="preserve"> </w:t>
      </w:r>
      <w:r w:rsidR="00926D23">
        <w:t xml:space="preserve">La evaluación formadora y evaluación formativa. La evaluación de los trabajos </w:t>
      </w:r>
      <w:r w:rsidR="00926D23">
        <w:lastRenderedPageBreak/>
        <w:t xml:space="preserve">prácticos. Evaluación por competencias. Instrumentos de evaluación específicos del campo de la enseñanza de las ciencias naturales. El KPSI. Elaboración de rúbricas. </w:t>
      </w:r>
    </w:p>
    <w:p w14:paraId="084F059D" w14:textId="1C668B54" w:rsidR="002676B6" w:rsidRDefault="002676B6">
      <w:pPr>
        <w:spacing w:after="159" w:line="259" w:lineRule="auto"/>
        <w:ind w:left="0" w:right="0" w:firstLine="0"/>
        <w:jc w:val="left"/>
      </w:pPr>
    </w:p>
    <w:p w14:paraId="5A9703B8" w14:textId="77777777" w:rsidR="002676B6" w:rsidRDefault="00000000">
      <w:pPr>
        <w:numPr>
          <w:ilvl w:val="0"/>
          <w:numId w:val="1"/>
        </w:numPr>
        <w:spacing w:line="259" w:lineRule="auto"/>
        <w:ind w:right="0" w:hanging="360"/>
      </w:pPr>
      <w:r>
        <w:rPr>
          <w:i/>
        </w:rPr>
        <w:t xml:space="preserve">La implementación del Currículum en Biología </w:t>
      </w:r>
      <w:r>
        <w:t xml:space="preserve"> </w:t>
      </w:r>
    </w:p>
    <w:p w14:paraId="6E767FB6" w14:textId="5A848EDC" w:rsidR="002676B6" w:rsidRDefault="00000000">
      <w:pPr>
        <w:ind w:left="-5" w:right="0"/>
      </w:pPr>
      <w:r>
        <w:t xml:space="preserve">La Biología en los proyectos institucionales y áulicos. Planificación anual de la unidad curricular y del área, unidades didácticas, proyectos específicos y planes de clases. Análisis de los componentes de la planificación. Articulación con los diseños curriculares jurisdiccionales. Enfoque CTS. Articulación entre los contenidos de la Biología y la ley de EAI (Educación Ambiental Integral). La ESI como contenido que atraviesa la enseñanza de la Biología.  </w:t>
      </w:r>
    </w:p>
    <w:p w14:paraId="530E4919" w14:textId="77777777" w:rsidR="002676B6" w:rsidRDefault="00000000">
      <w:pPr>
        <w:spacing w:after="159" w:line="259" w:lineRule="auto"/>
        <w:ind w:left="0" w:right="0" w:firstLine="0"/>
        <w:jc w:val="left"/>
      </w:pPr>
      <w:r>
        <w:rPr>
          <w:i/>
        </w:rPr>
        <w:t xml:space="preserve"> </w:t>
      </w:r>
    </w:p>
    <w:p w14:paraId="66173825" w14:textId="77777777" w:rsidR="002676B6" w:rsidRDefault="00000000">
      <w:pPr>
        <w:numPr>
          <w:ilvl w:val="0"/>
          <w:numId w:val="1"/>
        </w:numPr>
        <w:spacing w:after="123" w:line="259" w:lineRule="auto"/>
        <w:ind w:right="0" w:hanging="360"/>
      </w:pPr>
      <w:r>
        <w:rPr>
          <w:i/>
        </w:rPr>
        <w:t xml:space="preserve">El Diseño de la Enseñanza en Biología </w:t>
      </w:r>
      <w:r>
        <w:t xml:space="preserve"> </w:t>
      </w:r>
    </w:p>
    <w:p w14:paraId="23D1CB25" w14:textId="596D8B44" w:rsidR="002676B6" w:rsidRDefault="00000000">
      <w:pPr>
        <w:ind w:left="-5" w:right="0"/>
      </w:pPr>
      <w:r>
        <w:t>Selección y diseño de actividades de enseñanza, aprendizaje y evaluación. Trabajos prácticos, actividades experimentales en el laboratorio, uso del entorno y del trabajo de campo. Modelos, simulaciones y analogías en la enseñanza de la Biología. Diferentes escenarios educativos</w:t>
      </w:r>
      <w:r w:rsidR="00926D23">
        <w:t xml:space="preserve"> teniendo en cuenta los marcos teóricos desarrollados en las unidades 1 y 2. </w:t>
      </w:r>
    </w:p>
    <w:p w14:paraId="426B0CE7" w14:textId="77777777" w:rsidR="002676B6" w:rsidRDefault="00000000">
      <w:pPr>
        <w:spacing w:after="123" w:line="259" w:lineRule="auto"/>
        <w:ind w:left="0" w:right="0" w:firstLine="0"/>
        <w:jc w:val="left"/>
      </w:pPr>
      <w:r>
        <w:rPr>
          <w:i/>
        </w:rPr>
        <w:t xml:space="preserve"> </w:t>
      </w:r>
    </w:p>
    <w:p w14:paraId="1FDAD82E" w14:textId="77777777" w:rsidR="002676B6" w:rsidRDefault="00000000">
      <w:pPr>
        <w:spacing w:after="174" w:line="259" w:lineRule="auto"/>
        <w:ind w:left="293" w:right="0"/>
        <w:jc w:val="left"/>
      </w:pPr>
      <w:r>
        <w:rPr>
          <w:b/>
        </w:rPr>
        <w:t xml:space="preserve">Propósitos: </w:t>
      </w:r>
    </w:p>
    <w:p w14:paraId="29A42385" w14:textId="77777777" w:rsidR="002676B6" w:rsidRDefault="00000000">
      <w:pPr>
        <w:numPr>
          <w:ilvl w:val="1"/>
          <w:numId w:val="1"/>
        </w:numPr>
        <w:spacing w:after="48"/>
        <w:ind w:left="1004" w:right="0" w:hanging="358"/>
      </w:pPr>
      <w:r>
        <w:t xml:space="preserve">Favorecer la apropiación de conceptos básicos del campo de la Didáctica de las Ciencias Naturales con énfasis en Didáctica de la Biología poniendo en juego un enfoque actualizado para desempeñarse en diversas situaciones propias del campo de las prácticas de enseñanza.  </w:t>
      </w:r>
    </w:p>
    <w:p w14:paraId="18F371BF" w14:textId="77777777" w:rsidR="002676B6" w:rsidRDefault="00000000">
      <w:pPr>
        <w:numPr>
          <w:ilvl w:val="1"/>
          <w:numId w:val="1"/>
        </w:numPr>
        <w:ind w:left="1004" w:right="0" w:hanging="358"/>
      </w:pPr>
      <w:r>
        <w:t xml:space="preserve">Brindar herramientas que permitan el diseño de estrategias y situaciones de enseñanza específicas de la disciplina en el marco de la planificación de secuencias de enseñanza entre otros formatos didácticos destinados para el nivel de educación secundaria.  </w:t>
      </w:r>
    </w:p>
    <w:p w14:paraId="4E5F6A5A" w14:textId="77777777" w:rsidR="002676B6" w:rsidRDefault="00000000">
      <w:pPr>
        <w:spacing w:after="123" w:line="259" w:lineRule="auto"/>
        <w:ind w:left="0" w:right="0" w:firstLine="0"/>
        <w:jc w:val="left"/>
      </w:pPr>
      <w:r>
        <w:rPr>
          <w:b/>
        </w:rPr>
        <w:t xml:space="preserve"> </w:t>
      </w:r>
    </w:p>
    <w:p w14:paraId="3D7FE0DA" w14:textId="77777777" w:rsidR="002676B6" w:rsidRDefault="00000000">
      <w:pPr>
        <w:spacing w:after="124" w:line="259" w:lineRule="auto"/>
        <w:ind w:left="-5" w:right="0"/>
        <w:jc w:val="left"/>
      </w:pPr>
      <w:r>
        <w:rPr>
          <w:b/>
        </w:rPr>
        <w:t xml:space="preserve">Saberes previos: </w:t>
      </w:r>
    </w:p>
    <w:p w14:paraId="6DE1E315" w14:textId="77777777" w:rsidR="002676B6" w:rsidRDefault="00000000">
      <w:pPr>
        <w:spacing w:after="123" w:line="259" w:lineRule="auto"/>
        <w:ind w:left="-5" w:right="0"/>
      </w:pPr>
      <w:r>
        <w:t xml:space="preserve">Conocimientos básicos sobre:  </w:t>
      </w:r>
    </w:p>
    <w:p w14:paraId="0DD19F4F" w14:textId="77777777" w:rsidR="002676B6" w:rsidRDefault="00000000">
      <w:pPr>
        <w:spacing w:after="123" w:line="259" w:lineRule="auto"/>
        <w:ind w:left="-5" w:right="0"/>
      </w:pPr>
      <w:r>
        <w:t xml:space="preserve">-Ciencias </w:t>
      </w:r>
    </w:p>
    <w:p w14:paraId="3DD944C9" w14:textId="77777777" w:rsidR="002676B6" w:rsidRDefault="00000000">
      <w:pPr>
        <w:spacing w:after="126" w:line="259" w:lineRule="auto"/>
        <w:ind w:left="-5" w:right="0"/>
      </w:pPr>
      <w:r>
        <w:t xml:space="preserve">-Didáctica y pedagogía </w:t>
      </w:r>
    </w:p>
    <w:p w14:paraId="53309781" w14:textId="77777777" w:rsidR="002676B6" w:rsidRDefault="00000000">
      <w:pPr>
        <w:spacing w:after="123" w:line="259" w:lineRule="auto"/>
        <w:ind w:left="0" w:right="0" w:firstLine="0"/>
        <w:jc w:val="left"/>
      </w:pPr>
      <w:r>
        <w:rPr>
          <w:b/>
          <w:i/>
        </w:rPr>
        <w:t xml:space="preserve"> </w:t>
      </w:r>
    </w:p>
    <w:p w14:paraId="0A310A75" w14:textId="77777777" w:rsidR="002676B6" w:rsidRDefault="00000000">
      <w:pPr>
        <w:spacing w:after="0" w:line="259" w:lineRule="auto"/>
        <w:ind w:left="0" w:right="0" w:firstLine="0"/>
        <w:jc w:val="left"/>
      </w:pPr>
      <w:r>
        <w:rPr>
          <w:b/>
          <w:i/>
        </w:rPr>
        <w:t xml:space="preserve">Uso de las TIC en el espacio curricular: </w:t>
      </w:r>
    </w:p>
    <w:p w14:paraId="166ACEC6" w14:textId="77777777" w:rsidR="002676B6" w:rsidRDefault="00000000">
      <w:pPr>
        <w:spacing w:line="360" w:lineRule="auto"/>
        <w:ind w:right="0"/>
      </w:pPr>
      <w:r>
        <w:rPr>
          <w:i/>
        </w:rPr>
        <w:lastRenderedPageBreak/>
        <w:t xml:space="preserve">Manejo de programas básicos para la edición de textos, de imagen, digitalización de textos y videos para enriquecer el registro de información y la elaboración de informes y trabajos prácticos.  </w:t>
      </w:r>
    </w:p>
    <w:p w14:paraId="1A8B321C" w14:textId="77777777" w:rsidR="002676B6" w:rsidRDefault="00000000">
      <w:pPr>
        <w:spacing w:line="360" w:lineRule="auto"/>
        <w:ind w:right="0"/>
      </w:pPr>
      <w:r>
        <w:rPr>
          <w:i/>
        </w:rPr>
        <w:t xml:space="preserve">Utilización de programas que permitan realizar presentaciones pertinentes sobre diversos contenidos para comunicar la información.  </w:t>
      </w:r>
    </w:p>
    <w:p w14:paraId="690E2E24" w14:textId="77777777" w:rsidR="002676B6" w:rsidRDefault="00000000">
      <w:pPr>
        <w:spacing w:after="123" w:line="259" w:lineRule="auto"/>
        <w:ind w:left="0" w:right="0" w:firstLine="0"/>
        <w:jc w:val="left"/>
      </w:pPr>
      <w:r>
        <w:t xml:space="preserve"> </w:t>
      </w:r>
    </w:p>
    <w:p w14:paraId="600D1057" w14:textId="77777777" w:rsidR="002676B6" w:rsidRDefault="00000000">
      <w:pPr>
        <w:spacing w:after="124" w:line="259" w:lineRule="auto"/>
        <w:ind w:left="-5" w:right="0"/>
        <w:jc w:val="left"/>
      </w:pPr>
      <w:r>
        <w:rPr>
          <w:b/>
        </w:rPr>
        <w:t xml:space="preserve">METODOLOGÍA. </w:t>
      </w:r>
    </w:p>
    <w:p w14:paraId="7038BDB5" w14:textId="78729CA6" w:rsidR="002676B6" w:rsidRDefault="00000000">
      <w:pPr>
        <w:ind w:left="-5" w:right="0"/>
      </w:pPr>
      <w:r>
        <w:t>Taller</w:t>
      </w:r>
      <w:r w:rsidR="003C0B65">
        <w:t>. I</w:t>
      </w:r>
      <w:r>
        <w:t xml:space="preserve">ncluye actividades de lectura e interpretación de textos académicos y de divulgación científica, participación en espacios de debate, elaboración de trabajos prácticos / producciones con utilización de distintos recursos tecnológicos (presentaciones, entre otros), análisis de recursos, elaboración de secuencias de enseñanza, puesta en práctica de </w:t>
      </w:r>
      <w:proofErr w:type="spellStart"/>
      <w:r>
        <w:t>micro-clases</w:t>
      </w:r>
      <w:proofErr w:type="spellEnd"/>
      <w:r>
        <w:t xml:space="preserve"> para su posterior análisis grupal a partir de las herramientas teóricas abordadas.  </w:t>
      </w:r>
    </w:p>
    <w:p w14:paraId="4BD2BC5E" w14:textId="77777777" w:rsidR="002676B6" w:rsidRDefault="00000000">
      <w:pPr>
        <w:spacing w:after="123" w:line="259" w:lineRule="auto"/>
        <w:ind w:left="0" w:right="0" w:firstLine="0"/>
        <w:jc w:val="left"/>
      </w:pPr>
      <w:r>
        <w:rPr>
          <w:b/>
        </w:rPr>
        <w:t xml:space="preserve"> </w:t>
      </w:r>
    </w:p>
    <w:p w14:paraId="6E91467A" w14:textId="77777777" w:rsidR="002676B6" w:rsidRDefault="00000000">
      <w:pPr>
        <w:spacing w:after="124" w:line="259" w:lineRule="auto"/>
        <w:ind w:left="-5" w:right="0"/>
        <w:jc w:val="left"/>
      </w:pPr>
      <w:r>
        <w:rPr>
          <w:b/>
        </w:rPr>
        <w:t xml:space="preserve">EVALUACION </w:t>
      </w:r>
    </w:p>
    <w:p w14:paraId="5649987A" w14:textId="77777777" w:rsidR="002676B6" w:rsidRDefault="00000000">
      <w:pPr>
        <w:ind w:left="-5" w:right="0"/>
      </w:pPr>
      <w:r>
        <w:t xml:space="preserve">La evaluación de la cátedra se realizará a través de la entrega y </w:t>
      </w:r>
      <w:proofErr w:type="gramStart"/>
      <w:r>
        <w:t>aprobación  de</w:t>
      </w:r>
      <w:proofErr w:type="gramEnd"/>
      <w:r>
        <w:t xml:space="preserve"> todos los trabajos solicitados.  </w:t>
      </w:r>
    </w:p>
    <w:p w14:paraId="606B585C" w14:textId="77777777" w:rsidR="002676B6" w:rsidRDefault="00000000">
      <w:pPr>
        <w:spacing w:after="123" w:line="259" w:lineRule="auto"/>
        <w:ind w:left="0" w:right="0" w:firstLine="0"/>
        <w:jc w:val="left"/>
      </w:pPr>
      <w:r>
        <w:t xml:space="preserve"> </w:t>
      </w:r>
    </w:p>
    <w:p w14:paraId="1129ABAC" w14:textId="77777777" w:rsidR="002676B6" w:rsidRDefault="00000000">
      <w:pPr>
        <w:spacing w:after="172" w:line="259" w:lineRule="auto"/>
        <w:ind w:left="0" w:right="0" w:firstLine="0"/>
        <w:jc w:val="left"/>
      </w:pPr>
      <w:r>
        <w:rPr>
          <w:u w:val="single" w:color="000000"/>
        </w:rPr>
        <w:t>Criterios de evaluación:</w:t>
      </w:r>
      <w:r>
        <w:t xml:space="preserve"> </w:t>
      </w:r>
    </w:p>
    <w:p w14:paraId="06ABAEB1" w14:textId="77777777" w:rsidR="002676B6" w:rsidRDefault="00000000">
      <w:pPr>
        <w:numPr>
          <w:ilvl w:val="0"/>
          <w:numId w:val="2"/>
        </w:numPr>
        <w:spacing w:after="48"/>
        <w:ind w:right="0" w:hanging="360"/>
      </w:pPr>
      <w:r>
        <w:t xml:space="preserve">Profundización en el dominio de los contenidos del campo de la Didáctica de las Ciencias Naturales con énfasis en la Didáctica de la Biología con respecto a las competencias básicas trabajadas en el espacio correlativo de Didáctica de la Biología I.  </w:t>
      </w:r>
    </w:p>
    <w:p w14:paraId="0359818A" w14:textId="77777777" w:rsidR="002676B6" w:rsidRDefault="00000000">
      <w:pPr>
        <w:numPr>
          <w:ilvl w:val="0"/>
          <w:numId w:val="2"/>
        </w:numPr>
        <w:spacing w:after="47"/>
        <w:ind w:right="0" w:hanging="360"/>
      </w:pPr>
      <w:r>
        <w:t xml:space="preserve">Pertinencia y coherencia en la elaboración de estrategias didácticas para abordar los contenidos del área en el nivel en el cual se desempeñarán los futuros docentes. </w:t>
      </w:r>
    </w:p>
    <w:p w14:paraId="5E3C4335" w14:textId="77777777" w:rsidR="002676B6" w:rsidRDefault="00000000">
      <w:pPr>
        <w:numPr>
          <w:ilvl w:val="0"/>
          <w:numId w:val="2"/>
        </w:numPr>
        <w:spacing w:after="47"/>
        <w:ind w:right="0" w:hanging="360"/>
      </w:pPr>
      <w:r>
        <w:t xml:space="preserve">Pertinencia de las estrategias y actividades diseñadas en el marco de propuestas de enseñanza </w:t>
      </w:r>
    </w:p>
    <w:p w14:paraId="082D0802" w14:textId="77777777" w:rsidR="003C0B65" w:rsidRDefault="00000000" w:rsidP="003C0B65">
      <w:pPr>
        <w:numPr>
          <w:ilvl w:val="0"/>
          <w:numId w:val="2"/>
        </w:numPr>
        <w:spacing w:after="50"/>
        <w:ind w:right="0" w:hanging="360"/>
      </w:pPr>
      <w:r>
        <w:t xml:space="preserve">Conocimiento sobre los componentes básicos de los diversos formatos de planificación de la enseñanza y su correcto planteo.  </w:t>
      </w:r>
    </w:p>
    <w:p w14:paraId="4EEAA31B" w14:textId="75097DD3" w:rsidR="003C0B65" w:rsidRDefault="003C0B65" w:rsidP="003C0B65">
      <w:pPr>
        <w:numPr>
          <w:ilvl w:val="0"/>
          <w:numId w:val="2"/>
        </w:numPr>
        <w:spacing w:after="50"/>
        <w:ind w:right="0" w:hanging="360"/>
      </w:pPr>
      <w:r w:rsidRPr="003C0B65">
        <w:t>Manejo de las habilidades cognitivo lingüísticas acordes a la cultura académica que corresponden a un profesorado.</w:t>
      </w:r>
    </w:p>
    <w:p w14:paraId="7FF11A79" w14:textId="77777777" w:rsidR="003C0B65" w:rsidRDefault="003C0B65">
      <w:pPr>
        <w:spacing w:after="124" w:line="259" w:lineRule="auto"/>
        <w:ind w:left="-5" w:right="0"/>
        <w:jc w:val="left"/>
        <w:rPr>
          <w:b/>
        </w:rPr>
      </w:pPr>
    </w:p>
    <w:p w14:paraId="6CAED481" w14:textId="77777777" w:rsidR="003C0B65" w:rsidRDefault="003C0B65">
      <w:pPr>
        <w:spacing w:after="124" w:line="259" w:lineRule="auto"/>
        <w:ind w:left="-5" w:right="0"/>
        <w:jc w:val="left"/>
        <w:rPr>
          <w:b/>
        </w:rPr>
      </w:pPr>
    </w:p>
    <w:p w14:paraId="79CAB85F" w14:textId="5F91852C" w:rsidR="002676B6" w:rsidRDefault="00000000">
      <w:pPr>
        <w:spacing w:after="124" w:line="259" w:lineRule="auto"/>
        <w:ind w:left="-5" w:right="0"/>
        <w:jc w:val="left"/>
      </w:pPr>
      <w:r>
        <w:rPr>
          <w:b/>
        </w:rPr>
        <w:lastRenderedPageBreak/>
        <w:t xml:space="preserve">Condiciones de regularización del espacio. </w:t>
      </w:r>
    </w:p>
    <w:p w14:paraId="7110208D" w14:textId="77777777" w:rsidR="002676B6" w:rsidRDefault="00000000">
      <w:pPr>
        <w:spacing w:after="123" w:line="259" w:lineRule="auto"/>
        <w:ind w:left="-5" w:right="0"/>
      </w:pPr>
      <w:r>
        <w:t xml:space="preserve">Asistencia correspondiente al régimen de cursado. </w:t>
      </w:r>
    </w:p>
    <w:p w14:paraId="12BDADCC" w14:textId="77777777" w:rsidR="002676B6" w:rsidRDefault="00000000">
      <w:pPr>
        <w:spacing w:after="123" w:line="259" w:lineRule="auto"/>
        <w:ind w:left="-5" w:right="0"/>
      </w:pPr>
      <w:r>
        <w:t xml:space="preserve">Aprobación de trabajos prácticos. </w:t>
      </w:r>
    </w:p>
    <w:p w14:paraId="11C1263B" w14:textId="77777777" w:rsidR="002676B6" w:rsidRDefault="00000000">
      <w:pPr>
        <w:spacing w:after="123" w:line="259" w:lineRule="auto"/>
        <w:ind w:left="-5" w:right="0"/>
      </w:pPr>
      <w:r>
        <w:t xml:space="preserve">Aprobación de trabajo final integrador. </w:t>
      </w:r>
    </w:p>
    <w:p w14:paraId="39E464F9" w14:textId="77777777" w:rsidR="002676B6" w:rsidRDefault="00000000">
      <w:pPr>
        <w:spacing w:after="123" w:line="259" w:lineRule="auto"/>
        <w:ind w:left="-5" w:right="0"/>
      </w:pPr>
      <w:r>
        <w:t xml:space="preserve">Aprobación de la defensa oral del trabajo integrador.  </w:t>
      </w:r>
    </w:p>
    <w:p w14:paraId="0A027F80" w14:textId="77777777" w:rsidR="002676B6" w:rsidRDefault="00000000">
      <w:pPr>
        <w:spacing w:after="126" w:line="259" w:lineRule="auto"/>
        <w:ind w:left="0" w:right="0" w:firstLine="0"/>
        <w:jc w:val="left"/>
      </w:pPr>
      <w:r>
        <w:t xml:space="preserve"> </w:t>
      </w:r>
    </w:p>
    <w:p w14:paraId="1CE1F937" w14:textId="77777777" w:rsidR="002676B6" w:rsidRDefault="00000000">
      <w:pPr>
        <w:spacing w:after="124" w:line="259" w:lineRule="auto"/>
        <w:ind w:left="-5" w:right="0"/>
        <w:jc w:val="left"/>
      </w:pPr>
      <w:r>
        <w:rPr>
          <w:b/>
        </w:rPr>
        <w:t xml:space="preserve">Aprobación del espacio: </w:t>
      </w:r>
    </w:p>
    <w:p w14:paraId="242270CC" w14:textId="77777777" w:rsidR="002676B6" w:rsidRDefault="00000000">
      <w:pPr>
        <w:ind w:left="-5" w:right="0"/>
      </w:pPr>
      <w:r>
        <w:t xml:space="preserve">Se considera aprobado este espacio después de haber reunido la condición de regular, haber aprobado la totalidad de los trabajos del taller y haber rendido y aprobado la instancia final incluyendo el trabajo final integrador y su correspondiente defensa dentro de los plazos establecidos para el formato del espacio según el reglamento.  </w:t>
      </w:r>
    </w:p>
    <w:p w14:paraId="584E1654" w14:textId="77777777" w:rsidR="002676B6" w:rsidRDefault="00000000">
      <w:pPr>
        <w:spacing w:after="123" w:line="259" w:lineRule="auto"/>
        <w:ind w:left="0" w:right="0" w:firstLine="0"/>
        <w:jc w:val="left"/>
      </w:pPr>
      <w:r>
        <w:t xml:space="preserve"> </w:t>
      </w:r>
    </w:p>
    <w:p w14:paraId="46BB74A6" w14:textId="77777777" w:rsidR="002676B6" w:rsidRDefault="00000000">
      <w:pPr>
        <w:spacing w:after="123" w:line="259" w:lineRule="auto"/>
        <w:ind w:left="0" w:right="0" w:firstLine="0"/>
        <w:jc w:val="left"/>
      </w:pPr>
      <w:r>
        <w:rPr>
          <w:b/>
          <w:u w:val="single" w:color="000000"/>
        </w:rPr>
        <w:t>Bibliografía</w:t>
      </w:r>
      <w:r>
        <w:rPr>
          <w:b/>
        </w:rPr>
        <w:t xml:space="preserve">: </w:t>
      </w:r>
    </w:p>
    <w:p w14:paraId="2076DFDF" w14:textId="77777777" w:rsidR="002676B6" w:rsidRDefault="00000000">
      <w:pPr>
        <w:spacing w:after="172" w:line="259" w:lineRule="auto"/>
        <w:ind w:left="0" w:right="0" w:firstLine="0"/>
        <w:jc w:val="left"/>
      </w:pPr>
      <w:r>
        <w:t xml:space="preserve"> </w:t>
      </w:r>
    </w:p>
    <w:p w14:paraId="0B772024" w14:textId="77777777" w:rsidR="002676B6" w:rsidRDefault="00000000">
      <w:pPr>
        <w:numPr>
          <w:ilvl w:val="0"/>
          <w:numId w:val="3"/>
        </w:numPr>
        <w:ind w:right="0" w:hanging="360"/>
      </w:pPr>
      <w:r>
        <w:t xml:space="preserve">Adúriz-Bravo, A., (2010) Hacia una didáctica de las ciencias experimentales basada en modelos. En: Álvarez, L., Rickenmann, R. y Vallès, J. (eds.), II </w:t>
      </w:r>
      <w:proofErr w:type="spellStart"/>
      <w:r>
        <w:t>Congrés</w:t>
      </w:r>
      <w:proofErr w:type="spellEnd"/>
      <w:r>
        <w:t xml:space="preserve"> Internacional de  </w:t>
      </w:r>
    </w:p>
    <w:p w14:paraId="7418CC68" w14:textId="77777777" w:rsidR="002676B6" w:rsidRDefault="00000000">
      <w:pPr>
        <w:spacing w:after="172" w:line="259" w:lineRule="auto"/>
        <w:ind w:left="167" w:right="0" w:firstLine="0"/>
        <w:jc w:val="center"/>
      </w:pPr>
      <w:proofErr w:type="spellStart"/>
      <w:r>
        <w:t>Didàctiques</w:t>
      </w:r>
      <w:proofErr w:type="spellEnd"/>
      <w:r>
        <w:t xml:space="preserve">: </w:t>
      </w:r>
      <w:proofErr w:type="spellStart"/>
      <w:r>
        <w:t>Llibre</w:t>
      </w:r>
      <w:proofErr w:type="spellEnd"/>
      <w:r>
        <w:t xml:space="preserve"> </w:t>
      </w:r>
      <w:proofErr w:type="spellStart"/>
      <w:r>
        <w:t>d’actes</w:t>
      </w:r>
      <w:proofErr w:type="spellEnd"/>
      <w:r>
        <w:t xml:space="preserve">, CD-ROM, </w:t>
      </w:r>
      <w:proofErr w:type="spellStart"/>
      <w:r>
        <w:t>nº</w:t>
      </w:r>
      <w:proofErr w:type="spellEnd"/>
      <w:r>
        <w:t xml:space="preserve"> 248, s/pp. Girona: </w:t>
      </w:r>
      <w:proofErr w:type="spellStart"/>
      <w:r>
        <w:t>Universitat</w:t>
      </w:r>
      <w:proofErr w:type="spellEnd"/>
      <w:r>
        <w:t xml:space="preserve"> de Girona </w:t>
      </w:r>
    </w:p>
    <w:p w14:paraId="7666AEFC" w14:textId="77777777" w:rsidR="002676B6" w:rsidRDefault="00000000">
      <w:pPr>
        <w:numPr>
          <w:ilvl w:val="0"/>
          <w:numId w:val="3"/>
        </w:numPr>
        <w:spacing w:after="50"/>
        <w:ind w:right="0" w:hanging="360"/>
      </w:pPr>
      <w:r>
        <w:t xml:space="preserve">Aduriz-Bravo, A. Ariza, Y. (2012) Qué son los modelos científicos: introduciendo la escuela semanticista en la didáctica de las ciencias naturales.  </w:t>
      </w:r>
    </w:p>
    <w:p w14:paraId="5C53E777" w14:textId="77777777" w:rsidR="002676B6" w:rsidRDefault="00000000">
      <w:pPr>
        <w:numPr>
          <w:ilvl w:val="0"/>
          <w:numId w:val="3"/>
        </w:numPr>
        <w:spacing w:after="144" w:line="259" w:lineRule="auto"/>
        <w:ind w:right="0" w:hanging="360"/>
      </w:pPr>
      <w:r>
        <w:t>Cañal de León, P. (</w:t>
      </w:r>
      <w:proofErr w:type="spellStart"/>
      <w:r>
        <w:t>comp.</w:t>
      </w:r>
      <w:proofErr w:type="spellEnd"/>
      <w:r>
        <w:t xml:space="preserve">). (2011). </w:t>
      </w:r>
      <w:r>
        <w:rPr>
          <w:i/>
        </w:rPr>
        <w:t>Didáctica de la Biología y la Geología</w:t>
      </w:r>
      <w:r>
        <w:t xml:space="preserve">. España: Graó.  </w:t>
      </w:r>
    </w:p>
    <w:p w14:paraId="19E3AC0E" w14:textId="77777777" w:rsidR="002676B6" w:rsidRDefault="00000000">
      <w:pPr>
        <w:numPr>
          <w:ilvl w:val="0"/>
          <w:numId w:val="3"/>
        </w:numPr>
        <w:spacing w:after="50"/>
        <w:ind w:right="0" w:hanging="360"/>
      </w:pPr>
      <w:r>
        <w:t xml:space="preserve">Cubo de Severino, L. (coord.) (2005). </w:t>
      </w:r>
      <w:r>
        <w:rPr>
          <w:i/>
        </w:rPr>
        <w:t xml:space="preserve">Los textos de la ciencia. Principales clases del discurso científico </w:t>
      </w:r>
      <w:r>
        <w:t xml:space="preserve">(1° edición). Córdoba: </w:t>
      </w:r>
      <w:proofErr w:type="spellStart"/>
      <w:r>
        <w:t>Comunic</w:t>
      </w:r>
      <w:proofErr w:type="spellEnd"/>
      <w:r>
        <w:t xml:space="preserve">-arte.  </w:t>
      </w:r>
    </w:p>
    <w:p w14:paraId="4E4C572C" w14:textId="77777777" w:rsidR="002676B6" w:rsidRDefault="00000000">
      <w:pPr>
        <w:numPr>
          <w:ilvl w:val="0"/>
          <w:numId w:val="3"/>
        </w:numPr>
        <w:spacing w:after="48"/>
        <w:ind w:right="0" w:hanging="360"/>
      </w:pPr>
      <w:r>
        <w:t xml:space="preserve">Furman, M. y De Podestá, M.E. (2009). </w:t>
      </w:r>
      <w:r>
        <w:rPr>
          <w:i/>
        </w:rPr>
        <w:t xml:space="preserve">La aventura de enseñar Ciencias Naturales </w:t>
      </w:r>
      <w:r>
        <w:t xml:space="preserve">(1° edición) Buenos Aires: </w:t>
      </w:r>
      <w:proofErr w:type="spellStart"/>
      <w:r>
        <w:t>Aique</w:t>
      </w:r>
      <w:proofErr w:type="spellEnd"/>
      <w:r>
        <w:t xml:space="preserve">.  </w:t>
      </w:r>
    </w:p>
    <w:p w14:paraId="61B914C4" w14:textId="77777777" w:rsidR="002676B6" w:rsidRDefault="00000000">
      <w:pPr>
        <w:numPr>
          <w:ilvl w:val="0"/>
          <w:numId w:val="3"/>
        </w:numPr>
        <w:spacing w:after="47"/>
        <w:ind w:right="0" w:hanging="360"/>
      </w:pPr>
      <w:proofErr w:type="spellStart"/>
      <w:r>
        <w:t>Gellon</w:t>
      </w:r>
      <w:proofErr w:type="spellEnd"/>
      <w:r>
        <w:t xml:space="preserve">, G.; Rosenvasser Feher, E.; Furman, </w:t>
      </w:r>
      <w:proofErr w:type="spellStart"/>
      <w:r>
        <w:t>M.y</w:t>
      </w:r>
      <w:proofErr w:type="spellEnd"/>
      <w:r>
        <w:t xml:space="preserve"> Golombek, D. (2005). </w:t>
      </w:r>
      <w:r>
        <w:rPr>
          <w:i/>
        </w:rPr>
        <w:t xml:space="preserve">La ciencia en el aula: lo que nos dice la ciencia sobre cómo enseñarla </w:t>
      </w:r>
      <w:r>
        <w:t xml:space="preserve">(1° edición). Buenos Aires: Paidós.  </w:t>
      </w:r>
    </w:p>
    <w:p w14:paraId="145E7E9E" w14:textId="77777777" w:rsidR="002676B6" w:rsidRDefault="00000000">
      <w:pPr>
        <w:numPr>
          <w:ilvl w:val="0"/>
          <w:numId w:val="3"/>
        </w:numPr>
        <w:spacing w:line="360" w:lineRule="auto"/>
        <w:ind w:right="0" w:hanging="360"/>
      </w:pPr>
      <w:r>
        <w:t xml:space="preserve">Gil </w:t>
      </w:r>
      <w:proofErr w:type="spellStart"/>
      <w:r>
        <w:t>Perez</w:t>
      </w:r>
      <w:proofErr w:type="spellEnd"/>
      <w:r>
        <w:t xml:space="preserve">, D. (edit.). (2005) </w:t>
      </w:r>
      <w:r>
        <w:rPr>
          <w:i/>
        </w:rPr>
        <w:t xml:space="preserve">¿Cómo promover el interés por la cultura científica? Una propuesta didáctica fundamentada para la educación científica de jóvenes de 15 a 18 años. </w:t>
      </w:r>
      <w:r>
        <w:t xml:space="preserve">Santiago, Chile, UNESCO. Disponible en: http://unesdoc.unesco.org/images </w:t>
      </w:r>
    </w:p>
    <w:p w14:paraId="082C3DF5" w14:textId="77777777" w:rsidR="002676B6" w:rsidRDefault="00000000">
      <w:pPr>
        <w:spacing w:line="259" w:lineRule="auto"/>
        <w:ind w:left="730" w:right="0"/>
      </w:pPr>
      <w:r>
        <w:t xml:space="preserve">/0013/001390/139003S.pdf  </w:t>
      </w:r>
    </w:p>
    <w:p w14:paraId="24518937" w14:textId="77777777" w:rsidR="002676B6" w:rsidRDefault="00000000">
      <w:pPr>
        <w:numPr>
          <w:ilvl w:val="0"/>
          <w:numId w:val="3"/>
        </w:numPr>
        <w:spacing w:after="48"/>
        <w:ind w:right="0" w:hanging="360"/>
      </w:pPr>
      <w:proofErr w:type="spellStart"/>
      <w:r>
        <w:lastRenderedPageBreak/>
        <w:t>Gutierrez</w:t>
      </w:r>
      <w:proofErr w:type="spellEnd"/>
      <w:r>
        <w:t xml:space="preserve">, Antonio (2009) Biología. La teoría de la evolución en la escuela. Editorial Biblos.  </w:t>
      </w:r>
    </w:p>
    <w:p w14:paraId="6709D912" w14:textId="77777777" w:rsidR="002676B6" w:rsidRDefault="00000000">
      <w:pPr>
        <w:numPr>
          <w:ilvl w:val="0"/>
          <w:numId w:val="3"/>
        </w:numPr>
        <w:spacing w:after="146" w:line="259" w:lineRule="auto"/>
        <w:ind w:right="0" w:hanging="360"/>
      </w:pPr>
      <w:r>
        <w:t xml:space="preserve">Lemke J. (1997) Aprender a hablar ciencia. </w:t>
      </w:r>
      <w:proofErr w:type="spellStart"/>
      <w:r>
        <w:t>Paidos</w:t>
      </w:r>
      <w:proofErr w:type="spellEnd"/>
      <w:r>
        <w:t xml:space="preserve">. Barcelona.  </w:t>
      </w:r>
    </w:p>
    <w:p w14:paraId="7FD97C6C" w14:textId="77777777" w:rsidR="002676B6" w:rsidRDefault="00000000">
      <w:pPr>
        <w:numPr>
          <w:ilvl w:val="0"/>
          <w:numId w:val="3"/>
        </w:numPr>
        <w:spacing w:after="48"/>
        <w:ind w:right="0" w:hanging="360"/>
      </w:pPr>
      <w:r>
        <w:t xml:space="preserve">Liguori, L. y Noste, M.I. (2005). </w:t>
      </w:r>
      <w:r>
        <w:rPr>
          <w:i/>
        </w:rPr>
        <w:t>Didáctica de las Ciencias Naturales</w:t>
      </w:r>
      <w:r>
        <w:t xml:space="preserve">. Rosario: Homo Sapiens.  </w:t>
      </w:r>
    </w:p>
    <w:p w14:paraId="55874939" w14:textId="77777777" w:rsidR="002676B6" w:rsidRDefault="00000000">
      <w:pPr>
        <w:numPr>
          <w:ilvl w:val="0"/>
          <w:numId w:val="3"/>
        </w:numPr>
        <w:spacing w:after="47"/>
        <w:ind w:right="0" w:hanging="360"/>
      </w:pPr>
      <w:r>
        <w:t xml:space="preserve">López Rua, Ana Milena; Tamayo </w:t>
      </w:r>
      <w:proofErr w:type="spellStart"/>
      <w:r>
        <w:t>Alzate</w:t>
      </w:r>
      <w:proofErr w:type="spellEnd"/>
      <w:r>
        <w:t xml:space="preserve">, Óscar Eugenio (2012) las prácticas de laboratorio en la enseñanza de las ciencias naturales. Revista Latinoamericana de Estudios Educativos (Colombia), vol. 8, núm. 1, </w:t>
      </w:r>
    </w:p>
    <w:p w14:paraId="4210F1A3" w14:textId="77777777" w:rsidR="002676B6" w:rsidRDefault="00000000">
      <w:pPr>
        <w:numPr>
          <w:ilvl w:val="0"/>
          <w:numId w:val="3"/>
        </w:numPr>
        <w:spacing w:after="48"/>
        <w:ind w:right="0" w:hanging="360"/>
      </w:pPr>
      <w:r>
        <w:t xml:space="preserve">Massarini, A. (2011) El enfoque CTS para la enseñanza de las ciencias. Revista de divulgación Las voces en el fénix. UBA.  </w:t>
      </w:r>
    </w:p>
    <w:p w14:paraId="1F12E391" w14:textId="77777777" w:rsidR="002676B6" w:rsidRDefault="00000000">
      <w:pPr>
        <w:numPr>
          <w:ilvl w:val="0"/>
          <w:numId w:val="3"/>
        </w:numPr>
        <w:spacing w:after="48"/>
        <w:ind w:right="0" w:hanging="360"/>
      </w:pPr>
      <w:r>
        <w:t xml:space="preserve">Meinardi, E. (coord.) (2010). </w:t>
      </w:r>
      <w:r>
        <w:rPr>
          <w:i/>
        </w:rPr>
        <w:t xml:space="preserve">Proyecto de mejora para la formación inicial de profesores para el nivel secundario. Área Biología. </w:t>
      </w:r>
      <w:r>
        <w:t xml:space="preserve">Buenos Aires: Secretaría de Políticas Universitarias, Instituto Nacional de Formación Docente, Ministerio de Educación de la Nación.  </w:t>
      </w:r>
    </w:p>
    <w:p w14:paraId="32B0F3FD" w14:textId="77777777" w:rsidR="002676B6" w:rsidRDefault="00000000">
      <w:pPr>
        <w:numPr>
          <w:ilvl w:val="0"/>
          <w:numId w:val="3"/>
        </w:numPr>
        <w:spacing w:after="47"/>
        <w:ind w:right="0" w:hanging="360"/>
      </w:pPr>
      <w:r>
        <w:t xml:space="preserve">Meinardi, E.; González Galli, L.; Revel </w:t>
      </w:r>
      <w:proofErr w:type="spellStart"/>
      <w:r>
        <w:t>Chion</w:t>
      </w:r>
      <w:proofErr w:type="spellEnd"/>
      <w:r>
        <w:t xml:space="preserve">, A. y Plaza, M. (2010). </w:t>
      </w:r>
      <w:r>
        <w:rPr>
          <w:i/>
        </w:rPr>
        <w:t>Educar en Ciencias</w:t>
      </w:r>
      <w:r>
        <w:t xml:space="preserve">. Buenos Aires: </w:t>
      </w:r>
      <w:proofErr w:type="spellStart"/>
      <w:r>
        <w:t>Paidos</w:t>
      </w:r>
      <w:proofErr w:type="spellEnd"/>
      <w:r>
        <w:t xml:space="preserve">.  </w:t>
      </w:r>
    </w:p>
    <w:p w14:paraId="498D013C" w14:textId="77777777" w:rsidR="002676B6" w:rsidRDefault="00000000">
      <w:pPr>
        <w:numPr>
          <w:ilvl w:val="0"/>
          <w:numId w:val="3"/>
        </w:numPr>
        <w:spacing w:after="49" w:line="360" w:lineRule="auto"/>
        <w:ind w:right="0" w:hanging="360"/>
      </w:pPr>
      <w:r>
        <w:t xml:space="preserve">Perales Palacios, F.J. y Cañal de León, P. (coord.) (2000). </w:t>
      </w:r>
      <w:r>
        <w:rPr>
          <w:i/>
        </w:rPr>
        <w:t xml:space="preserve">Didáctica de las ciencias experimentales: teoría y práctica de la enseñanza de las ciencias. </w:t>
      </w:r>
      <w:r>
        <w:t xml:space="preserve">España: Marfil.  </w:t>
      </w:r>
    </w:p>
    <w:p w14:paraId="417529D9" w14:textId="77777777" w:rsidR="002676B6" w:rsidRDefault="00000000">
      <w:pPr>
        <w:numPr>
          <w:ilvl w:val="0"/>
          <w:numId w:val="3"/>
        </w:numPr>
        <w:spacing w:after="146" w:line="259" w:lineRule="auto"/>
        <w:ind w:right="0" w:hanging="360"/>
      </w:pPr>
      <w:r>
        <w:t xml:space="preserve">Pozo, J. I. Gómez Crespo, M. A. (2009) Aprender y Enseñar Ciencia. Ediciones Morata. </w:t>
      </w:r>
    </w:p>
    <w:p w14:paraId="46D33582" w14:textId="77777777" w:rsidR="002676B6" w:rsidRDefault="00000000">
      <w:pPr>
        <w:numPr>
          <w:ilvl w:val="0"/>
          <w:numId w:val="3"/>
        </w:numPr>
        <w:spacing w:after="49" w:line="360" w:lineRule="auto"/>
        <w:ind w:right="0" w:hanging="360"/>
      </w:pPr>
      <w:proofErr w:type="spellStart"/>
      <w:r>
        <w:t>Sanmartí</w:t>
      </w:r>
      <w:proofErr w:type="spellEnd"/>
      <w:r>
        <w:t xml:space="preserve">, N. (2002). </w:t>
      </w:r>
      <w:r>
        <w:rPr>
          <w:i/>
        </w:rPr>
        <w:t>Didáctica de las Ciencias en la Educación Secundaria Obligatoria</w:t>
      </w:r>
      <w:r>
        <w:t xml:space="preserve">. Madrid: Síntesis.  </w:t>
      </w:r>
    </w:p>
    <w:p w14:paraId="2FB8A79A" w14:textId="77777777" w:rsidR="002676B6" w:rsidRDefault="00000000">
      <w:pPr>
        <w:numPr>
          <w:ilvl w:val="0"/>
          <w:numId w:val="3"/>
        </w:numPr>
        <w:spacing w:after="47"/>
        <w:ind w:right="0" w:hanging="360"/>
      </w:pPr>
      <w:r>
        <w:t xml:space="preserve">Steiman, J. (2008). </w:t>
      </w:r>
      <w:r>
        <w:rPr>
          <w:i/>
        </w:rPr>
        <w:t xml:space="preserve">Más Didáctica (en la Educación Superior). </w:t>
      </w:r>
      <w:r>
        <w:t xml:space="preserve">Buenos Aires: Miño y Dávila.  </w:t>
      </w:r>
    </w:p>
    <w:p w14:paraId="5A027D96" w14:textId="77777777" w:rsidR="002676B6" w:rsidRDefault="00000000">
      <w:pPr>
        <w:numPr>
          <w:ilvl w:val="0"/>
          <w:numId w:val="3"/>
        </w:numPr>
        <w:spacing w:after="48"/>
        <w:ind w:right="0" w:hanging="360"/>
      </w:pPr>
      <w:r>
        <w:t xml:space="preserve">Sutton, C. (2003) los profesores de ciencias como profesores de lenguaje. Revista Enseñanza de las ciencias.  </w:t>
      </w:r>
    </w:p>
    <w:p w14:paraId="2C98B7A3" w14:textId="77777777" w:rsidR="002676B6" w:rsidRDefault="00000000">
      <w:pPr>
        <w:numPr>
          <w:ilvl w:val="0"/>
          <w:numId w:val="3"/>
        </w:numPr>
        <w:spacing w:after="97" w:line="259" w:lineRule="auto"/>
        <w:ind w:right="0" w:hanging="360"/>
      </w:pPr>
      <w:r>
        <w:t xml:space="preserve">Veglia, S. (2007). </w:t>
      </w:r>
      <w:r>
        <w:rPr>
          <w:i/>
        </w:rPr>
        <w:t>Ciencias Naturales y Aprendizaje significativo</w:t>
      </w:r>
      <w:r>
        <w:t xml:space="preserve">. Buenos Aires: </w:t>
      </w:r>
    </w:p>
    <w:p w14:paraId="79C9C160" w14:textId="77777777" w:rsidR="002676B6" w:rsidRDefault="00000000">
      <w:pPr>
        <w:spacing w:after="123" w:line="259" w:lineRule="auto"/>
        <w:ind w:left="730" w:right="0"/>
      </w:pPr>
      <w:r>
        <w:t xml:space="preserve">Novedades Educativas.  </w:t>
      </w:r>
    </w:p>
    <w:p w14:paraId="4C0C85EC" w14:textId="77777777" w:rsidR="002676B6" w:rsidRDefault="00000000">
      <w:pPr>
        <w:spacing w:after="123" w:line="259" w:lineRule="auto"/>
        <w:ind w:left="720" w:right="0" w:firstLine="0"/>
        <w:jc w:val="left"/>
      </w:pPr>
      <w:r>
        <w:rPr>
          <w:i/>
        </w:rPr>
        <w:t xml:space="preserve"> </w:t>
      </w:r>
    </w:p>
    <w:p w14:paraId="177A86EE" w14:textId="77777777" w:rsidR="002676B6" w:rsidRDefault="00000000">
      <w:pPr>
        <w:spacing w:line="259" w:lineRule="auto"/>
        <w:ind w:left="730" w:right="0"/>
      </w:pPr>
      <w:r>
        <w:rPr>
          <w:i/>
        </w:rPr>
        <w:t xml:space="preserve">Documentos oficiales </w:t>
      </w:r>
      <w:r>
        <w:t xml:space="preserve"> </w:t>
      </w:r>
    </w:p>
    <w:p w14:paraId="529703EB" w14:textId="77777777" w:rsidR="002676B6" w:rsidRDefault="00000000">
      <w:pPr>
        <w:numPr>
          <w:ilvl w:val="0"/>
          <w:numId w:val="3"/>
        </w:numPr>
        <w:spacing w:line="360" w:lineRule="auto"/>
        <w:ind w:right="0" w:hanging="360"/>
      </w:pPr>
      <w:r>
        <w:lastRenderedPageBreak/>
        <w:t xml:space="preserve">Consejo Federal de Educación (2011). </w:t>
      </w:r>
      <w:r>
        <w:rPr>
          <w:i/>
        </w:rPr>
        <w:t>Núcleos de Aprendizajes Prioritarios. Ciclo Básico Educación Secundaria, 1° y 2° / 2° y 3° Años. Ciencias Naturales</w:t>
      </w:r>
      <w:r>
        <w:t xml:space="preserve">. Documento aprobado por Res. CFE </w:t>
      </w:r>
      <w:proofErr w:type="spellStart"/>
      <w:r>
        <w:t>N°</w:t>
      </w:r>
      <w:proofErr w:type="spellEnd"/>
      <w:r>
        <w:t xml:space="preserve"> 141/11.</w:t>
      </w:r>
      <w:r>
        <w:rPr>
          <w:b/>
        </w:rPr>
        <w:t xml:space="preserve"> </w:t>
      </w:r>
    </w:p>
    <w:p w14:paraId="067E35B3" w14:textId="77777777" w:rsidR="002676B6" w:rsidRDefault="00000000">
      <w:pPr>
        <w:spacing w:after="125" w:line="259" w:lineRule="auto"/>
        <w:ind w:left="0" w:right="0" w:firstLine="0"/>
        <w:jc w:val="left"/>
      </w:pPr>
      <w:r>
        <w:t xml:space="preserve"> </w:t>
      </w:r>
    </w:p>
    <w:p w14:paraId="32DEDA03" w14:textId="77777777" w:rsidR="002676B6" w:rsidRDefault="00000000">
      <w:pPr>
        <w:spacing w:after="219" w:line="259" w:lineRule="auto"/>
        <w:ind w:left="0" w:right="0" w:firstLine="0"/>
        <w:jc w:val="left"/>
      </w:pPr>
      <w:r>
        <w:t xml:space="preserve"> </w:t>
      </w:r>
    </w:p>
    <w:p w14:paraId="2A5E7198" w14:textId="77777777" w:rsidR="002676B6" w:rsidRDefault="00000000">
      <w:pPr>
        <w:spacing w:after="0" w:line="259" w:lineRule="auto"/>
        <w:ind w:left="0" w:right="0" w:firstLine="0"/>
        <w:jc w:val="left"/>
      </w:pPr>
      <w:r>
        <w:t xml:space="preserve"> </w:t>
      </w:r>
    </w:p>
    <w:sectPr w:rsidR="002676B6">
      <w:footerReference w:type="even" r:id="rId9"/>
      <w:footerReference w:type="default" r:id="rId10"/>
      <w:footerReference w:type="first" r:id="rId11"/>
      <w:pgSz w:w="11906" w:h="16841"/>
      <w:pgMar w:top="1202" w:right="1412" w:bottom="1652" w:left="141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E714" w14:textId="77777777" w:rsidR="001F48AE" w:rsidRDefault="001F48AE">
      <w:pPr>
        <w:spacing w:after="0" w:line="240" w:lineRule="auto"/>
      </w:pPr>
      <w:r>
        <w:separator/>
      </w:r>
    </w:p>
  </w:endnote>
  <w:endnote w:type="continuationSeparator" w:id="0">
    <w:p w14:paraId="553B4F9D" w14:textId="77777777" w:rsidR="001F48AE" w:rsidRDefault="001F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75FF" w14:textId="77777777" w:rsidR="002676B6"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B4DAC14" w14:textId="77777777" w:rsidR="002676B6"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ED9" w14:textId="77777777" w:rsidR="002676B6"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AB99AF7" w14:textId="77777777" w:rsidR="002676B6" w:rsidRDefault="0000000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2BC" w14:textId="77777777" w:rsidR="002676B6"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6C1D3FE" w14:textId="77777777" w:rsidR="002676B6" w:rsidRDefault="0000000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8BF5" w14:textId="77777777" w:rsidR="001F48AE" w:rsidRDefault="001F48AE">
      <w:pPr>
        <w:spacing w:after="0" w:line="240" w:lineRule="auto"/>
      </w:pPr>
      <w:r>
        <w:separator/>
      </w:r>
    </w:p>
  </w:footnote>
  <w:footnote w:type="continuationSeparator" w:id="0">
    <w:p w14:paraId="5DA1788D" w14:textId="77777777" w:rsidR="001F48AE" w:rsidRDefault="001F4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577C"/>
    <w:multiLevelType w:val="hybridMultilevel"/>
    <w:tmpl w:val="0F8CD952"/>
    <w:lvl w:ilvl="0" w:tplc="AD4818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C24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062C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22DD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02A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BC35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54BF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BE7F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C09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A05A78"/>
    <w:multiLevelType w:val="hybridMultilevel"/>
    <w:tmpl w:val="F216C33A"/>
    <w:lvl w:ilvl="0" w:tplc="10504582">
      <w:start w:val="1"/>
      <w:numFmt w:val="decimal"/>
      <w:lvlText w:val="%1-"/>
      <w:lvlJc w:val="left"/>
      <w:pPr>
        <w:ind w:left="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F7A0C48">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D2AD96">
      <w:start w:val="1"/>
      <w:numFmt w:val="bullet"/>
      <w:lvlText w:val="▪"/>
      <w:lvlJc w:val="left"/>
      <w:pPr>
        <w:ind w:left="1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32C086">
      <w:start w:val="1"/>
      <w:numFmt w:val="bullet"/>
      <w:lvlText w:val="•"/>
      <w:lvlJc w:val="left"/>
      <w:pPr>
        <w:ind w:left="2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6AE9C">
      <w:start w:val="1"/>
      <w:numFmt w:val="bullet"/>
      <w:lvlText w:val="o"/>
      <w:lvlJc w:val="left"/>
      <w:pPr>
        <w:ind w:left="3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4AAB7C">
      <w:start w:val="1"/>
      <w:numFmt w:val="bullet"/>
      <w:lvlText w:val="▪"/>
      <w:lvlJc w:val="left"/>
      <w:pPr>
        <w:ind w:left="3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64532C">
      <w:start w:val="1"/>
      <w:numFmt w:val="bullet"/>
      <w:lvlText w:val="•"/>
      <w:lvlJc w:val="left"/>
      <w:pPr>
        <w:ind w:left="4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81E7A">
      <w:start w:val="1"/>
      <w:numFmt w:val="bullet"/>
      <w:lvlText w:val="o"/>
      <w:lvlJc w:val="left"/>
      <w:pPr>
        <w:ind w:left="5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D2988E">
      <w:start w:val="1"/>
      <w:numFmt w:val="bullet"/>
      <w:lvlText w:val="▪"/>
      <w:lvlJc w:val="left"/>
      <w:pPr>
        <w:ind w:left="6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EC0DDA"/>
    <w:multiLevelType w:val="hybridMultilevel"/>
    <w:tmpl w:val="158882CA"/>
    <w:lvl w:ilvl="0" w:tplc="272632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661728">
      <w:start w:val="1"/>
      <w:numFmt w:val="bullet"/>
      <w:lvlText w:val="o"/>
      <w:lvlJc w:val="left"/>
      <w:pPr>
        <w:ind w:left="1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82DAD6">
      <w:start w:val="1"/>
      <w:numFmt w:val="bullet"/>
      <w:lvlText w:val="▪"/>
      <w:lvlJc w:val="left"/>
      <w:pPr>
        <w:ind w:left="1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366B08">
      <w:start w:val="1"/>
      <w:numFmt w:val="bullet"/>
      <w:lvlText w:val="•"/>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CC4CE">
      <w:start w:val="1"/>
      <w:numFmt w:val="bullet"/>
      <w:lvlText w:val="o"/>
      <w:lvlJc w:val="left"/>
      <w:pPr>
        <w:ind w:left="3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B0319C">
      <w:start w:val="1"/>
      <w:numFmt w:val="bullet"/>
      <w:lvlText w:val="▪"/>
      <w:lvlJc w:val="left"/>
      <w:pPr>
        <w:ind w:left="4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C390E">
      <w:start w:val="1"/>
      <w:numFmt w:val="bullet"/>
      <w:lvlText w:val="•"/>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E08BE2">
      <w:start w:val="1"/>
      <w:numFmt w:val="bullet"/>
      <w:lvlText w:val="o"/>
      <w:lvlJc w:val="left"/>
      <w:pPr>
        <w:ind w:left="5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B2568E">
      <w:start w:val="1"/>
      <w:numFmt w:val="bullet"/>
      <w:lvlText w:val="▪"/>
      <w:lvlJc w:val="left"/>
      <w:pPr>
        <w:ind w:left="6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97021025">
    <w:abstractNumId w:val="1"/>
  </w:num>
  <w:num w:numId="2" w16cid:durableId="1148403944">
    <w:abstractNumId w:val="0"/>
  </w:num>
  <w:num w:numId="3" w16cid:durableId="137704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B6"/>
    <w:rsid w:val="001F48AE"/>
    <w:rsid w:val="002676B6"/>
    <w:rsid w:val="003C0B65"/>
    <w:rsid w:val="00926D23"/>
    <w:rsid w:val="00AD14C2"/>
    <w:rsid w:val="00B56A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D1B7"/>
  <w15:docId w15:val="{79ECC210-1DD2-441E-88B4-1EA541EF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right="5494"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0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1726</Words>
  <Characters>9496</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cp:lastModifiedBy>Flavia Boglione</cp:lastModifiedBy>
  <cp:revision>4</cp:revision>
  <dcterms:created xsi:type="dcterms:W3CDTF">2026-04-29T20:55:00Z</dcterms:created>
  <dcterms:modified xsi:type="dcterms:W3CDTF">2026-04-29T21:04:00Z</dcterms:modified>
</cp:coreProperties>
</file>