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6" w:type="dxa"/>
        <w:tblLayout w:type="fixed"/>
        <w:tblLook w:val="0000" w:firstRow="0" w:lastRow="0" w:firstColumn="0" w:lastColumn="0" w:noHBand="0" w:noVBand="0"/>
      </w:tblPr>
      <w:tblGrid>
        <w:gridCol w:w="2749"/>
        <w:gridCol w:w="7597"/>
      </w:tblGrid>
      <w:tr w:rsidR="00823DF0" w:rsidRPr="00A45AF7" w14:paraId="44497E6C" w14:textId="77777777" w:rsidTr="00107055"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C4C8F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</w:pPr>
            <w:r w:rsidRPr="00A45AF7"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  <w:t>Establecimiento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1C7C4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45AF7">
              <w:rPr>
                <w:rFonts w:ascii="Book Antiqua" w:hAnsi="Book Antiqua"/>
                <w:sz w:val="24"/>
                <w:szCs w:val="24"/>
              </w:rPr>
              <w:t>Instituto de Educación Superior Nº 7 – Venado Tuerto</w:t>
            </w:r>
          </w:p>
        </w:tc>
      </w:tr>
      <w:tr w:rsidR="00823DF0" w:rsidRPr="00A45AF7" w14:paraId="7C7AE89B" w14:textId="77777777" w:rsidTr="00107055"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D55E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</w:pPr>
            <w:r w:rsidRPr="00A45AF7"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  <w:t>Carrera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D52B6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45AF7">
              <w:rPr>
                <w:rFonts w:ascii="Book Antiqua" w:hAnsi="Book Antiqua"/>
                <w:sz w:val="24"/>
                <w:szCs w:val="24"/>
              </w:rPr>
              <w:t>Profesorado de Educación Secundaria en Biología. Diseño Curricular 2090/15</w:t>
            </w:r>
          </w:p>
        </w:tc>
      </w:tr>
      <w:tr w:rsidR="00823DF0" w:rsidRPr="00A45AF7" w14:paraId="60EC91BC" w14:textId="77777777" w:rsidTr="00107055"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A7002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</w:pPr>
            <w:r w:rsidRPr="00A45AF7"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  <w:t>Espacio curricular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7AD34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45AF7">
              <w:rPr>
                <w:rFonts w:ascii="Book Antiqua" w:hAnsi="Book Antiqua"/>
                <w:sz w:val="24"/>
                <w:szCs w:val="24"/>
              </w:rPr>
              <w:t>Biología IV (Formato Materia)</w:t>
            </w:r>
          </w:p>
        </w:tc>
      </w:tr>
      <w:tr w:rsidR="00823DF0" w:rsidRPr="00A45AF7" w14:paraId="52BE6E64" w14:textId="77777777" w:rsidTr="00107055">
        <w:tc>
          <w:tcPr>
            <w:tcW w:w="2749" w:type="dxa"/>
            <w:tcBorders>
              <w:top w:val="nil"/>
              <w:left w:val="nil"/>
              <w:right w:val="nil"/>
            </w:tcBorders>
            <w:vAlign w:val="center"/>
          </w:tcPr>
          <w:p w14:paraId="6E9FBE13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</w:pPr>
            <w:r w:rsidRPr="00A45AF7"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  <w:t>Curso</w:t>
            </w:r>
          </w:p>
        </w:tc>
        <w:tc>
          <w:tcPr>
            <w:tcW w:w="7597" w:type="dxa"/>
            <w:tcBorders>
              <w:top w:val="nil"/>
              <w:left w:val="nil"/>
              <w:right w:val="nil"/>
            </w:tcBorders>
            <w:vAlign w:val="center"/>
          </w:tcPr>
          <w:p w14:paraId="014BC482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45AF7">
              <w:rPr>
                <w:rFonts w:ascii="Book Antiqua" w:hAnsi="Book Antiqua"/>
                <w:sz w:val="24"/>
                <w:szCs w:val="24"/>
              </w:rPr>
              <w:t>1º</w:t>
            </w:r>
          </w:p>
        </w:tc>
      </w:tr>
      <w:tr w:rsidR="00823DF0" w:rsidRPr="00A45AF7" w14:paraId="7F96751B" w14:textId="77777777" w:rsidTr="00107055"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DD0E3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</w:pPr>
            <w:r w:rsidRPr="00A45AF7"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  <w:t>Asignación Horaria</w:t>
            </w:r>
          </w:p>
        </w:tc>
        <w:tc>
          <w:tcPr>
            <w:tcW w:w="7597" w:type="dxa"/>
            <w:tcBorders>
              <w:top w:val="nil"/>
              <w:left w:val="nil"/>
              <w:right w:val="nil"/>
            </w:tcBorders>
            <w:vAlign w:val="center"/>
          </w:tcPr>
          <w:p w14:paraId="3763829C" w14:textId="77777777" w:rsidR="00823DF0" w:rsidRPr="00A45AF7" w:rsidRDefault="00823DF0" w:rsidP="0010705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45AF7">
              <w:rPr>
                <w:rFonts w:ascii="Book Antiqua" w:hAnsi="Book Antiqua"/>
                <w:sz w:val="24"/>
                <w:szCs w:val="24"/>
              </w:rPr>
              <w:t xml:space="preserve">5 hs cátedra/curso </w:t>
            </w:r>
          </w:p>
        </w:tc>
      </w:tr>
      <w:tr w:rsidR="00823DF0" w:rsidRPr="00A45AF7" w14:paraId="25851B86" w14:textId="77777777" w:rsidTr="00107055">
        <w:trPr>
          <w:trHeight w:val="65"/>
        </w:trPr>
        <w:tc>
          <w:tcPr>
            <w:tcW w:w="2749" w:type="dxa"/>
            <w:tcBorders>
              <w:top w:val="nil"/>
              <w:left w:val="nil"/>
              <w:right w:val="nil"/>
            </w:tcBorders>
            <w:vAlign w:val="center"/>
          </w:tcPr>
          <w:p w14:paraId="4A17963A" w14:textId="3F9780BD" w:rsidR="00823DF0" w:rsidRPr="00A45AF7" w:rsidRDefault="00823DF0" w:rsidP="00107055">
            <w:pPr>
              <w:spacing w:after="0"/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</w:pPr>
            <w:r w:rsidRPr="00A45AF7"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  <w:t>Profesor</w:t>
            </w:r>
            <w:r w:rsidR="00DA1493">
              <w:rPr>
                <w:rFonts w:ascii="Book Antiqua" w:hAnsi="Book Antiqua"/>
                <w:b/>
                <w:i/>
                <w:iCs/>
                <w:sz w:val="24"/>
                <w:szCs w:val="24"/>
                <w:u w:val="single"/>
              </w:rPr>
              <w:t xml:space="preserve"> titular: </w:t>
            </w:r>
          </w:p>
        </w:tc>
        <w:tc>
          <w:tcPr>
            <w:tcW w:w="7597" w:type="dxa"/>
            <w:tcBorders>
              <w:top w:val="nil"/>
              <w:left w:val="nil"/>
              <w:right w:val="nil"/>
            </w:tcBorders>
            <w:vAlign w:val="center"/>
          </w:tcPr>
          <w:p w14:paraId="05EB0E02" w14:textId="7EE1C18F" w:rsidR="00DA1493" w:rsidRPr="00A45AF7" w:rsidRDefault="00823DF0" w:rsidP="00107055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A45AF7">
              <w:rPr>
                <w:rFonts w:ascii="Book Antiqua" w:hAnsi="Book Antiqua"/>
                <w:sz w:val="24"/>
                <w:szCs w:val="24"/>
              </w:rPr>
              <w:t>Guarda, Carolina</w:t>
            </w:r>
            <w:r w:rsidR="00DA1493">
              <w:rPr>
                <w:rFonts w:ascii="Book Antiqua" w:hAnsi="Book Antiqua"/>
                <w:sz w:val="24"/>
                <w:szCs w:val="24"/>
              </w:rPr>
              <w:t xml:space="preserve">    </w:t>
            </w:r>
            <w:r w:rsidR="00DA1493" w:rsidRPr="00DA1493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  <w:u w:val="single"/>
              </w:rPr>
              <w:t>Profesor reemplazante</w:t>
            </w:r>
            <w:r w:rsidR="00DA1493">
              <w:rPr>
                <w:rFonts w:ascii="Book Antiqua" w:hAnsi="Book Antiqua"/>
                <w:sz w:val="24"/>
                <w:szCs w:val="24"/>
              </w:rPr>
              <w:t>: Andrés Walter Zarich</w:t>
            </w:r>
          </w:p>
        </w:tc>
      </w:tr>
    </w:tbl>
    <w:p w14:paraId="7E7DB160" w14:textId="45923606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</w:p>
    <w:p w14:paraId="23B0C643" w14:textId="77777777" w:rsidR="00DA1493" w:rsidRDefault="00DA1493" w:rsidP="00823DF0">
      <w:pPr>
        <w:pStyle w:val="Ttulo1"/>
        <w:spacing w:before="0" w:after="0"/>
        <w:rPr>
          <w:rFonts w:ascii="Book Antiqua" w:hAnsi="Book Antiqua"/>
          <w:sz w:val="24"/>
          <w:szCs w:val="24"/>
          <w:u w:val="single"/>
        </w:rPr>
      </w:pPr>
    </w:p>
    <w:p w14:paraId="17F71A40" w14:textId="77777777" w:rsidR="00DA1493" w:rsidRDefault="00DA1493" w:rsidP="00823DF0">
      <w:pPr>
        <w:pStyle w:val="Ttulo1"/>
        <w:spacing w:before="0" w:after="0"/>
        <w:rPr>
          <w:rFonts w:ascii="Book Antiqua" w:hAnsi="Book Antiqua"/>
          <w:sz w:val="24"/>
          <w:szCs w:val="24"/>
          <w:u w:val="single"/>
        </w:rPr>
      </w:pPr>
    </w:p>
    <w:p w14:paraId="370ABDF1" w14:textId="4FB2C331" w:rsidR="00823DF0" w:rsidRPr="00B150E3" w:rsidRDefault="00823DF0" w:rsidP="00823DF0">
      <w:pPr>
        <w:pStyle w:val="Ttulo1"/>
        <w:spacing w:before="0" w:after="0"/>
        <w:rPr>
          <w:rFonts w:ascii="Book Antiqua" w:hAnsi="Book Antiqua"/>
          <w:sz w:val="24"/>
          <w:szCs w:val="24"/>
          <w:u w:val="single"/>
        </w:rPr>
      </w:pPr>
      <w:r w:rsidRPr="00A45AF7">
        <w:rPr>
          <w:rFonts w:ascii="Book Antiqua" w:hAnsi="Book Antiqua"/>
          <w:sz w:val="24"/>
          <w:szCs w:val="24"/>
          <w:u w:val="single"/>
        </w:rPr>
        <w:t>P</w:t>
      </w:r>
      <w:r w:rsidR="00DA1493">
        <w:rPr>
          <w:rFonts w:ascii="Book Antiqua" w:hAnsi="Book Antiqua"/>
          <w:sz w:val="24"/>
          <w:szCs w:val="24"/>
          <w:u w:val="single"/>
        </w:rPr>
        <w:t>rograma de Exámen</w:t>
      </w:r>
    </w:p>
    <w:p w14:paraId="32258903" w14:textId="77777777" w:rsidR="00823DF0" w:rsidRDefault="00823DF0" w:rsidP="00823DF0">
      <w:pPr>
        <w:pStyle w:val="Ttulo2"/>
        <w:rPr>
          <w:rFonts w:ascii="Book Antiqua" w:hAnsi="Book Antiqua"/>
          <w:sz w:val="24"/>
          <w:szCs w:val="24"/>
          <w:u w:val="single"/>
        </w:rPr>
      </w:pPr>
    </w:p>
    <w:p w14:paraId="302A9F03" w14:textId="77777777" w:rsidR="00823DF0" w:rsidRPr="00A45AF7" w:rsidRDefault="00823DF0" w:rsidP="00823DF0">
      <w:pPr>
        <w:pStyle w:val="Ttulo2"/>
        <w:spacing w:before="0"/>
        <w:rPr>
          <w:rFonts w:ascii="Book Antiqua" w:hAnsi="Book Antiqua"/>
          <w:sz w:val="24"/>
          <w:szCs w:val="24"/>
          <w:u w:val="single"/>
        </w:rPr>
      </w:pPr>
      <w:r w:rsidRPr="00A45AF7">
        <w:rPr>
          <w:rFonts w:ascii="Book Antiqua" w:hAnsi="Book Antiqua"/>
          <w:sz w:val="24"/>
          <w:szCs w:val="24"/>
          <w:u w:val="single"/>
        </w:rPr>
        <w:t>Ejes de contenido</w:t>
      </w:r>
    </w:p>
    <w:p w14:paraId="6E2304D6" w14:textId="77777777" w:rsidR="00823DF0" w:rsidRPr="00A45AF7" w:rsidRDefault="00823DF0" w:rsidP="00823DF0">
      <w:pPr>
        <w:pStyle w:val="Ttulo2"/>
        <w:spacing w:before="0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 xml:space="preserve"> </w:t>
      </w:r>
    </w:p>
    <w:p w14:paraId="507D8246" w14:textId="77777777" w:rsidR="00823DF0" w:rsidRPr="00A45AF7" w:rsidRDefault="00823DF0" w:rsidP="00823DF0">
      <w:pPr>
        <w:pStyle w:val="Ttulo3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Eje 1: Exploración de los niveles de organización de los seres vivos</w:t>
      </w:r>
    </w:p>
    <w:p w14:paraId="79FB8D12" w14:textId="77777777" w:rsidR="00823DF0" w:rsidRPr="00A45AF7" w:rsidRDefault="00823DF0" w:rsidP="00823DF0">
      <w:pPr>
        <w:rPr>
          <w:rFonts w:ascii="Book Antiqua" w:hAnsi="Book Antiqua"/>
          <w:sz w:val="24"/>
          <w:szCs w:val="24"/>
        </w:rPr>
      </w:pPr>
    </w:p>
    <w:p w14:paraId="425FDCFB" w14:textId="77777777" w:rsidR="00823DF0" w:rsidRPr="00A45AF7" w:rsidRDefault="00823DF0" w:rsidP="00823DF0">
      <w:pPr>
        <w:pStyle w:val="Ttulo4"/>
        <w:rPr>
          <w:rFonts w:ascii="Book Antiqua" w:hAnsi="Book Antiqua"/>
        </w:rPr>
      </w:pPr>
      <w:r w:rsidRPr="00A45AF7">
        <w:rPr>
          <w:rFonts w:ascii="Book Antiqua" w:hAnsi="Book Antiqua"/>
        </w:rPr>
        <w:t>Unidad 1 Estructura de la planta</w:t>
      </w:r>
    </w:p>
    <w:p w14:paraId="72AD6352" w14:textId="77777777" w:rsidR="00823DF0" w:rsidRPr="00A45AF7" w:rsidRDefault="00823DF0" w:rsidP="00823DF0">
      <w:pPr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 xml:space="preserve">Célula vegetal. Principios de la configuración de las plantas de talófitos a cormórfitos Tejidos de los cormófitos. Morfología y anatomía de los cormófitos. </w:t>
      </w:r>
    </w:p>
    <w:p w14:paraId="00C82E57" w14:textId="77777777" w:rsidR="00823DF0" w:rsidRPr="00A45AF7" w:rsidRDefault="00823DF0" w:rsidP="00823DF0">
      <w:pPr>
        <w:pStyle w:val="Ttulo4"/>
        <w:rPr>
          <w:rFonts w:ascii="Book Antiqua" w:hAnsi="Book Antiqua"/>
        </w:rPr>
      </w:pPr>
      <w:r w:rsidRPr="00A45AF7">
        <w:rPr>
          <w:rFonts w:ascii="Book Antiqua" w:hAnsi="Book Antiqua"/>
        </w:rPr>
        <w:t>Unidad 2 Fisiología y procesos vitales</w:t>
      </w:r>
    </w:p>
    <w:p w14:paraId="1AA6624D" w14:textId="77777777" w:rsidR="00823DF0" w:rsidRPr="00A45AF7" w:rsidRDefault="00823DF0" w:rsidP="00823DF0">
      <w:pPr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Fisiología del metabolismo: fotosíntesis. Economía de sustancias minerales. Desarrollo. Movimientos. Reproducción.</w:t>
      </w:r>
    </w:p>
    <w:p w14:paraId="7C15DB44" w14:textId="77777777" w:rsidR="00823DF0" w:rsidRDefault="00823DF0" w:rsidP="00823DF0">
      <w:pPr>
        <w:pStyle w:val="Ttulo3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Eje 2: Sistemas de clasificación de los seres vivos: Plantae</w:t>
      </w:r>
    </w:p>
    <w:p w14:paraId="6D89CD5A" w14:textId="77777777" w:rsidR="00823DF0" w:rsidRPr="00A45AF7" w:rsidRDefault="00823DF0" w:rsidP="00823DF0"/>
    <w:p w14:paraId="5A97F1DA" w14:textId="77777777" w:rsidR="00823DF0" w:rsidRPr="00A45AF7" w:rsidRDefault="00823DF0" w:rsidP="00823DF0">
      <w:pPr>
        <w:pStyle w:val="Ttulo4"/>
        <w:rPr>
          <w:rFonts w:ascii="Book Antiqua" w:hAnsi="Book Antiqua"/>
        </w:rPr>
      </w:pPr>
      <w:r w:rsidRPr="00A45AF7">
        <w:rPr>
          <w:rFonts w:ascii="Book Antiqua" w:hAnsi="Book Antiqua"/>
        </w:rPr>
        <w:t>Unidad 3: Evolución y sistemática</w:t>
      </w:r>
    </w:p>
    <w:p w14:paraId="1226114A" w14:textId="77777777" w:rsidR="00823DF0" w:rsidRPr="00A45AF7" w:rsidRDefault="00823DF0" w:rsidP="00823DF0">
      <w:pPr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Evolución en las plantas. Filogenia e historia de la vegetación. Reino Plantae. Estreptofitas. Embriófitas. Licófitas y Eufilófitas. Monilófitas y Lignófitas. Espermatófitas. Cicadófitas,  Ginkgofitas, coniferófitas, gnetófitas y angiospermas. Principales grupos de angiospermas.</w:t>
      </w:r>
    </w:p>
    <w:p w14:paraId="5971F63C" w14:textId="77777777" w:rsidR="00823DF0" w:rsidRPr="00A45AF7" w:rsidRDefault="00823DF0" w:rsidP="00823DF0">
      <w:pPr>
        <w:pStyle w:val="Ttulo4"/>
        <w:rPr>
          <w:rFonts w:ascii="Book Antiqua" w:hAnsi="Book Antiqua"/>
        </w:rPr>
      </w:pPr>
      <w:r w:rsidRPr="00A45AF7">
        <w:rPr>
          <w:rFonts w:ascii="Book Antiqua" w:hAnsi="Book Antiqua"/>
        </w:rPr>
        <w:t>Unidad 4: Ecología.</w:t>
      </w:r>
    </w:p>
    <w:p w14:paraId="0400380A" w14:textId="77777777" w:rsidR="00823DF0" w:rsidRDefault="00823DF0" w:rsidP="00823DF0">
      <w:pPr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Fundamentos de la ecología vegetal. Variabilidad ecológica. Las plantas en su biotopo. Ecología de las poblaciones y la vegetación. La vegetación de la Tierra.</w:t>
      </w:r>
    </w:p>
    <w:p w14:paraId="2BF1D18B" w14:textId="77777777" w:rsidR="00E65D92" w:rsidRPr="00A45AF7" w:rsidRDefault="00E65D92" w:rsidP="00823DF0">
      <w:pPr>
        <w:rPr>
          <w:rFonts w:ascii="Book Antiqua" w:hAnsi="Book Antiqua"/>
          <w:sz w:val="24"/>
          <w:szCs w:val="24"/>
        </w:rPr>
      </w:pPr>
    </w:p>
    <w:p w14:paraId="1D78451A" w14:textId="77777777" w:rsidR="00823DF0" w:rsidRDefault="00823DF0" w:rsidP="00823DF0">
      <w:pPr>
        <w:spacing w:after="0"/>
        <w:rPr>
          <w:rFonts w:ascii="Book Antiqua" w:hAnsi="Book Antiqua"/>
          <w:sz w:val="24"/>
          <w:szCs w:val="24"/>
        </w:rPr>
      </w:pPr>
    </w:p>
    <w:p w14:paraId="6C908CB5" w14:textId="77777777" w:rsidR="00E65D92" w:rsidRDefault="00E65D92" w:rsidP="00823DF0">
      <w:pPr>
        <w:spacing w:after="0"/>
        <w:rPr>
          <w:rFonts w:ascii="Book Antiqua" w:hAnsi="Book Antiqua"/>
          <w:sz w:val="24"/>
          <w:szCs w:val="24"/>
        </w:rPr>
      </w:pPr>
    </w:p>
    <w:p w14:paraId="522DE64F" w14:textId="77777777" w:rsidR="00E65D92" w:rsidRDefault="00E65D92" w:rsidP="00823DF0">
      <w:pPr>
        <w:spacing w:after="0"/>
        <w:rPr>
          <w:rFonts w:ascii="Book Antiqua" w:hAnsi="Book Antiqua"/>
          <w:sz w:val="24"/>
          <w:szCs w:val="24"/>
        </w:rPr>
      </w:pPr>
    </w:p>
    <w:p w14:paraId="1F283BBF" w14:textId="77777777" w:rsidR="00E65D92" w:rsidRDefault="00E65D92" w:rsidP="00823DF0">
      <w:pPr>
        <w:spacing w:after="0"/>
        <w:rPr>
          <w:rFonts w:ascii="Book Antiqua" w:hAnsi="Book Antiqua"/>
          <w:sz w:val="24"/>
          <w:szCs w:val="24"/>
        </w:rPr>
      </w:pPr>
    </w:p>
    <w:p w14:paraId="4D452D24" w14:textId="77777777" w:rsidR="00E65D92" w:rsidRDefault="00E65D92" w:rsidP="00823DF0">
      <w:pPr>
        <w:spacing w:after="0"/>
        <w:rPr>
          <w:rFonts w:ascii="Book Antiqua" w:hAnsi="Book Antiqua"/>
          <w:sz w:val="24"/>
          <w:szCs w:val="24"/>
        </w:rPr>
      </w:pPr>
    </w:p>
    <w:p w14:paraId="79C9BECB" w14:textId="77777777" w:rsidR="00E65D92" w:rsidRDefault="00E65D92" w:rsidP="00823DF0">
      <w:pPr>
        <w:spacing w:after="0"/>
        <w:rPr>
          <w:rFonts w:ascii="Book Antiqua" w:hAnsi="Book Antiqua"/>
          <w:sz w:val="24"/>
          <w:szCs w:val="24"/>
        </w:rPr>
      </w:pPr>
    </w:p>
    <w:p w14:paraId="3ED5C567" w14:textId="77777777" w:rsidR="00E65D92" w:rsidRDefault="00E65D92" w:rsidP="00823DF0">
      <w:pPr>
        <w:spacing w:after="0"/>
        <w:rPr>
          <w:rFonts w:ascii="Book Antiqua" w:hAnsi="Book Antiqua"/>
          <w:sz w:val="24"/>
          <w:szCs w:val="24"/>
        </w:rPr>
      </w:pPr>
    </w:p>
    <w:p w14:paraId="4B6A7CEA" w14:textId="77777777" w:rsidR="00E65D92" w:rsidRDefault="00E65D92" w:rsidP="00823DF0">
      <w:pPr>
        <w:spacing w:after="0"/>
        <w:rPr>
          <w:rFonts w:ascii="Book Antiqua" w:hAnsi="Book Antiqua"/>
          <w:sz w:val="24"/>
          <w:szCs w:val="24"/>
        </w:rPr>
      </w:pPr>
    </w:p>
    <w:p w14:paraId="70E30FB7" w14:textId="77777777" w:rsidR="00E65D92" w:rsidRPr="00A45AF7" w:rsidRDefault="00E65D92" w:rsidP="00823DF0">
      <w:pPr>
        <w:spacing w:after="0"/>
        <w:rPr>
          <w:rFonts w:ascii="Book Antiqua" w:hAnsi="Book Antiqua"/>
          <w:sz w:val="24"/>
          <w:szCs w:val="24"/>
        </w:rPr>
      </w:pPr>
    </w:p>
    <w:p w14:paraId="29FFB1DD" w14:textId="77777777" w:rsidR="00823DF0" w:rsidRPr="00204DB6" w:rsidRDefault="00823DF0" w:rsidP="00823DF0">
      <w:pPr>
        <w:pStyle w:val="Ttulo2"/>
        <w:rPr>
          <w:rFonts w:ascii="Book Antiqua" w:hAnsi="Book Antiqua"/>
          <w:sz w:val="24"/>
          <w:szCs w:val="24"/>
          <w:u w:val="single"/>
        </w:rPr>
      </w:pPr>
      <w:r w:rsidRPr="00A45AF7">
        <w:rPr>
          <w:rFonts w:ascii="Book Antiqua" w:hAnsi="Book Antiqua"/>
          <w:sz w:val="24"/>
          <w:szCs w:val="24"/>
          <w:u w:val="single"/>
        </w:rPr>
        <w:lastRenderedPageBreak/>
        <w:t xml:space="preserve">Cursado </w:t>
      </w:r>
    </w:p>
    <w:p w14:paraId="515746B2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 xml:space="preserve">Los estudiantes podrán elegir condición, modalidad para cursar la materia optando por la condición y modalidad que se detallan a continuación: </w:t>
      </w:r>
    </w:p>
    <w:p w14:paraId="1C400B95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a) Regular con cursado presencial: como mínimo debe cumplir con el 75% de asistencia en cada cuatrimestre y hasta el 50% cuando las ausencias obedezcan a razones de salud, trabajo y/o se encuentren en otras situaciones excepcionales debidamente comprobadas, en su defecto tendrá través de una instancia de evaluación por cuatrimestre para alcanzar la regularidad</w:t>
      </w:r>
    </w:p>
    <w:p w14:paraId="600922B3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 xml:space="preserve"> b) Regular con cursado semipresencial: como mínimo, cumpla con el 40 % de asistencia en cada cuatrimestre.</w:t>
      </w:r>
    </w:p>
    <w:p w14:paraId="5985297B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Para acceder a la Promoción Directa lo cual implica no rendir un examen final, los estudiantes deberán cumplir con el porcentaje de asistencia establecido para el régimen presencial con el   100% de trabajos prácticos entregados en tiempo y forma y la aprobación del exámen parcial, con calificaciones de 8 (ocho) o más puntos, con la aprobación de una instancia final integradora con 8 (ocho) o más puntos</w:t>
      </w:r>
    </w:p>
    <w:p w14:paraId="64954892" w14:textId="77777777" w:rsidR="00823DF0" w:rsidRDefault="00823DF0" w:rsidP="00823DF0">
      <w:pPr>
        <w:spacing w:after="0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 xml:space="preserve"> c) Libre. Los estudiantes inscriptos como regulares con cursado presenciales o regulares con cursado semipresenciales, que una vez comenzado el periodo de clases, no pudieren reunir las condiciones exigidas por la modalidad de su elección por razones personales y/o laborales u otras debidamente fundamentadas, podrán cambiarse a las de regular con cursado semipresencial o libre, según sea el caso. </w:t>
      </w:r>
    </w:p>
    <w:p w14:paraId="4E0DF0AA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</w:p>
    <w:p w14:paraId="182DDB4A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 xml:space="preserve">La aprobación final será con examen final escrito teórico y práctico ante tribunal. </w:t>
      </w:r>
    </w:p>
    <w:p w14:paraId="35541CA4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</w:p>
    <w:p w14:paraId="76DB82B6" w14:textId="77777777" w:rsidR="00823DF0" w:rsidRPr="00A45AF7" w:rsidRDefault="00823DF0" w:rsidP="00823DF0">
      <w:pPr>
        <w:pStyle w:val="Ttulo2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 xml:space="preserve">Evaluación </w:t>
      </w:r>
    </w:p>
    <w:p w14:paraId="5E3276BA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Tendrá en cuenta la asistencia a clase, la realización de los herbarios solicitados, el desarrollo de un árbol filogenético de los embriofitas y la aprobación de los exámenes parciales</w:t>
      </w:r>
    </w:p>
    <w:p w14:paraId="4EA7E587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 Antiqua" w:hAnsi="Book Antiqua"/>
          <w:color w:val="000000"/>
          <w:sz w:val="24"/>
          <w:szCs w:val="24"/>
        </w:rPr>
      </w:pPr>
    </w:p>
    <w:p w14:paraId="6B13EC65" w14:textId="77777777" w:rsidR="00823DF0" w:rsidRPr="00A45AF7" w:rsidRDefault="00823DF0" w:rsidP="00823DF0">
      <w:pPr>
        <w:spacing w:after="0"/>
        <w:rPr>
          <w:rFonts w:ascii="Book Antiqua" w:hAnsi="Book Antiqua"/>
          <w:sz w:val="24"/>
          <w:szCs w:val="24"/>
        </w:rPr>
      </w:pPr>
    </w:p>
    <w:p w14:paraId="7660D3E0" w14:textId="77777777" w:rsidR="00823DF0" w:rsidRPr="00A45AF7" w:rsidRDefault="00823DF0" w:rsidP="00823DF0">
      <w:pPr>
        <w:pStyle w:val="Ttulo2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>Bibliografía</w:t>
      </w:r>
    </w:p>
    <w:p w14:paraId="7BAD3BDF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Ares, R. (2019).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La conducta de las plantas : etología botánica.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Ciudad Autónoma de Buenos Aires: Fundación de Historia Natural Félix de Azara.</w:t>
      </w:r>
    </w:p>
    <w:p w14:paraId="3FDED1D3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Cabrera, &amp; Zardini. (1978).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Manual de la Flora de los alrededores de Buenos Aires.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Buenos Aires: Acme.</w:t>
      </w:r>
    </w:p>
    <w:p w14:paraId="62245036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Campbell, N., &amp; Reece, J. (2007).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Biología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(7 ed.). Buenos Aires-Madrid: Médica Panamericana.</w:t>
      </w:r>
    </w:p>
    <w:p w14:paraId="2626092D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Curtis, H., Barnes, N., Schnek, A. y., &amp; Massarini, A. (2016).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Invitación a la Biología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(7° edición en español ed.). Buenos Aires: Médica Panamericana.</w:t>
      </w:r>
    </w:p>
    <w:p w14:paraId="1C3AC9DC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Curtis, H., Barnes, N., Schnek, A., &amp; Massarini, A. (2008).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Biología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(7 ed.). Buenos Aires: Médica Panamericana.</w:t>
      </w:r>
    </w:p>
    <w:p w14:paraId="165EAD7A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Font Quer, P. (2001).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Diccionario de botánica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(2º ed.). Barcelona: Ediciones Península.</w:t>
      </w:r>
    </w:p>
    <w:p w14:paraId="4931EFC5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García Breijo, F. j. (2017).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Biología y Botánica - VArios.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VAlencia, España: Universidad Politénica de Valencia.</w:t>
      </w:r>
    </w:p>
    <w:p w14:paraId="1BC8393A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Judd, W. (2007).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Plant Systematics: A Phylogenetic Approach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(3º ed.). Sinauer Associates Inc.</w:t>
      </w:r>
    </w:p>
    <w:p w14:paraId="6B4825AF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López, M., Sottile, M., &amp; Dávalos, M. (2014).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Apuntes de Cátedra Botánica Sistemática y Fitogeografía, FCA, UNNE.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(I. A. López, Ed.)</w:t>
      </w:r>
    </w:p>
    <w:p w14:paraId="49DA8C95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lastRenderedPageBreak/>
        <w:t xml:space="preserve">Nabors, M. W. (2006).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Introducción a la botánica.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Madrid: Pearson Educación S.A.</w:t>
      </w:r>
    </w:p>
    <w:p w14:paraId="604FFA15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Strasburger, E. (2004).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Tratado de Botánica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(35º ed.). Barcelona: Omega.</w:t>
      </w:r>
    </w:p>
    <w:p w14:paraId="7739DC2E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Book Antiqua" w:hAnsi="Book Antiqua"/>
          <w:color w:val="000000"/>
          <w:sz w:val="24"/>
          <w:szCs w:val="24"/>
        </w:rPr>
      </w:pPr>
      <w:r w:rsidRPr="00A45AF7">
        <w:rPr>
          <w:rFonts w:ascii="Book Antiqua" w:hAnsi="Book Antiqua"/>
          <w:color w:val="000000"/>
          <w:sz w:val="24"/>
          <w:szCs w:val="24"/>
        </w:rPr>
        <w:t xml:space="preserve">Valla, J. (2011). </w:t>
      </w:r>
      <w:r w:rsidRPr="00A45AF7">
        <w:rPr>
          <w:rFonts w:ascii="Book Antiqua" w:hAnsi="Book Antiqua"/>
          <w:i/>
          <w:color w:val="000000"/>
          <w:sz w:val="24"/>
          <w:szCs w:val="24"/>
        </w:rPr>
        <w:t>Botánica. Morfología de las plantas superiores.</w:t>
      </w:r>
      <w:r w:rsidRPr="00A45AF7">
        <w:rPr>
          <w:rFonts w:ascii="Book Antiqua" w:hAnsi="Book Antiqua"/>
          <w:color w:val="000000"/>
          <w:sz w:val="24"/>
          <w:szCs w:val="24"/>
        </w:rPr>
        <w:t xml:space="preserve"> Buenos Aires: Hemisferio Sur.</w:t>
      </w:r>
    </w:p>
    <w:p w14:paraId="01C0C7C7" w14:textId="77777777" w:rsidR="00823DF0" w:rsidRPr="00A45AF7" w:rsidRDefault="00823DF0" w:rsidP="00823DF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Book Antiqua" w:hAnsi="Book Antiqua"/>
          <w:color w:val="000000"/>
          <w:sz w:val="24"/>
          <w:szCs w:val="24"/>
        </w:rPr>
      </w:pPr>
    </w:p>
    <w:p w14:paraId="5BBCC288" w14:textId="77777777" w:rsidR="00823DF0" w:rsidRPr="00A45AF7" w:rsidRDefault="00823DF0" w:rsidP="00823DF0">
      <w:pPr>
        <w:pStyle w:val="Ttulo3"/>
        <w:rPr>
          <w:rFonts w:ascii="Book Antiqua" w:hAnsi="Book Antiqua"/>
          <w:sz w:val="24"/>
          <w:szCs w:val="24"/>
        </w:rPr>
      </w:pPr>
      <w:r w:rsidRPr="00A45AF7">
        <w:rPr>
          <w:rFonts w:ascii="Book Antiqua" w:hAnsi="Book Antiqua"/>
          <w:sz w:val="24"/>
          <w:szCs w:val="24"/>
        </w:rPr>
        <w:t xml:space="preserve">Recursos Internet </w:t>
      </w:r>
    </w:p>
    <w:p w14:paraId="737FBFCF" w14:textId="77777777" w:rsidR="00823DF0" w:rsidRPr="00A45AF7" w:rsidRDefault="00823DF0" w:rsidP="00823DF0">
      <w:pPr>
        <w:numPr>
          <w:ilvl w:val="0"/>
          <w:numId w:val="3"/>
        </w:numPr>
        <w:spacing w:after="0"/>
        <w:rPr>
          <w:rFonts w:ascii="Book Antiqua" w:hAnsi="Book Antiqua"/>
          <w:sz w:val="24"/>
          <w:szCs w:val="24"/>
        </w:rPr>
      </w:pPr>
      <w:hyperlink r:id="rId5">
        <w:r w:rsidRPr="00A45AF7">
          <w:rPr>
            <w:rFonts w:ascii="Book Antiqua" w:hAnsi="Book Antiqua"/>
            <w:color w:val="0000FF"/>
            <w:sz w:val="24"/>
            <w:szCs w:val="24"/>
            <w:u w:val="single"/>
          </w:rPr>
          <w:t>http://www.floraargentina.edu.ar/</w:t>
        </w:r>
      </w:hyperlink>
      <w:r w:rsidRPr="00A45AF7">
        <w:rPr>
          <w:rFonts w:ascii="Book Antiqua" w:hAnsi="Book Antiqua"/>
          <w:sz w:val="24"/>
          <w:szCs w:val="24"/>
        </w:rPr>
        <w:t xml:space="preserve"> , Flora Argentina, Plantas Vasculares de la República Argentina.</w:t>
      </w:r>
    </w:p>
    <w:p w14:paraId="06EE6855" w14:textId="77777777" w:rsidR="00823DF0" w:rsidRPr="00A45AF7" w:rsidRDefault="00823DF0" w:rsidP="00823DF0">
      <w:pPr>
        <w:numPr>
          <w:ilvl w:val="0"/>
          <w:numId w:val="3"/>
        </w:numPr>
        <w:spacing w:after="0"/>
        <w:rPr>
          <w:rFonts w:ascii="Book Antiqua" w:hAnsi="Book Antiqua"/>
          <w:sz w:val="24"/>
          <w:szCs w:val="24"/>
        </w:rPr>
      </w:pPr>
      <w:hyperlink r:id="rId6">
        <w:r w:rsidRPr="00A45AF7">
          <w:rPr>
            <w:rFonts w:ascii="Book Antiqua" w:hAnsi="Book Antiqua"/>
            <w:color w:val="0000FF"/>
            <w:sz w:val="24"/>
            <w:szCs w:val="24"/>
            <w:u w:val="single"/>
          </w:rPr>
          <w:t>http://www2.darwin.edu.ar/</w:t>
        </w:r>
      </w:hyperlink>
      <w:r w:rsidRPr="00A45AF7">
        <w:rPr>
          <w:rFonts w:ascii="Book Antiqua" w:hAnsi="Book Antiqua"/>
          <w:sz w:val="24"/>
          <w:szCs w:val="24"/>
        </w:rPr>
        <w:t xml:space="preserve"> Instituto de Botánica Darwinion - Academia Nacional de Ciencias Exactas, Físicas y Naturales</w:t>
      </w:r>
    </w:p>
    <w:p w14:paraId="0325295F" w14:textId="77777777" w:rsidR="00823DF0" w:rsidRPr="00A45AF7" w:rsidRDefault="00823DF0" w:rsidP="00823DF0">
      <w:pPr>
        <w:numPr>
          <w:ilvl w:val="0"/>
          <w:numId w:val="3"/>
        </w:numPr>
        <w:spacing w:after="0"/>
        <w:rPr>
          <w:rFonts w:ascii="Book Antiqua" w:hAnsi="Book Antiqua"/>
          <w:sz w:val="24"/>
          <w:szCs w:val="24"/>
        </w:rPr>
      </w:pPr>
      <w:hyperlink r:id="rId7">
        <w:r w:rsidRPr="00A45AF7">
          <w:rPr>
            <w:rFonts w:ascii="Book Antiqua" w:hAnsi="Book Antiqua"/>
            <w:color w:val="0000FF"/>
            <w:sz w:val="24"/>
            <w:szCs w:val="24"/>
            <w:u w:val="single"/>
          </w:rPr>
          <w:t>http://www.unne.edu.ar</w:t>
        </w:r>
      </w:hyperlink>
      <w:r w:rsidRPr="00A45AF7">
        <w:rPr>
          <w:rFonts w:ascii="Book Antiqua" w:hAnsi="Book Antiqua"/>
          <w:sz w:val="24"/>
          <w:szCs w:val="24"/>
        </w:rPr>
        <w:t xml:space="preserve">  Universidad Nacional del Nordeste, Corrientes, Argentina, Facultad de Ciencias Agrarias, Botánica Morfológica, Morfología de Plantas Vasculares</w:t>
      </w:r>
      <w:r w:rsidRPr="00A45AF7">
        <w:rPr>
          <w:rFonts w:ascii="Book Antiqua" w:hAnsi="Book Antiqua"/>
          <w:b/>
          <w:sz w:val="24"/>
          <w:szCs w:val="24"/>
        </w:rPr>
        <w:t xml:space="preserve"> </w:t>
      </w:r>
      <w:hyperlink r:id="rId8">
        <w:r w:rsidRPr="00A45AF7">
          <w:rPr>
            <w:rFonts w:ascii="Book Antiqua" w:hAnsi="Book Antiqua"/>
            <w:i/>
            <w:color w:val="0000FF"/>
            <w:sz w:val="24"/>
            <w:szCs w:val="24"/>
            <w:u w:val="single"/>
          </w:rPr>
          <w:t>Clave para determinar los tipos de Inflorescencias.htm</w:t>
        </w:r>
      </w:hyperlink>
    </w:p>
    <w:p w14:paraId="24EFA663" w14:textId="77777777" w:rsidR="00405884" w:rsidRDefault="00405884"/>
    <w:sectPr w:rsidR="00405884" w:rsidSect="00DA149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25D2E"/>
    <w:multiLevelType w:val="multilevel"/>
    <w:tmpl w:val="D1F07DFC"/>
    <w:lvl w:ilvl="0">
      <w:start w:val="1"/>
      <w:numFmt w:val="bullet"/>
      <w:lvlText w:val="●"/>
      <w:lvlJc w:val="left"/>
      <w:pPr>
        <w:ind w:left="927" w:hanging="17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5D5D4A"/>
    <w:multiLevelType w:val="multilevel"/>
    <w:tmpl w:val="4232D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7EE3EA0"/>
    <w:multiLevelType w:val="multilevel"/>
    <w:tmpl w:val="6D888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B86222"/>
    <w:multiLevelType w:val="multilevel"/>
    <w:tmpl w:val="11624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9111813">
    <w:abstractNumId w:val="3"/>
  </w:num>
  <w:num w:numId="2" w16cid:durableId="1961447069">
    <w:abstractNumId w:val="2"/>
  </w:num>
  <w:num w:numId="3" w16cid:durableId="1380594112">
    <w:abstractNumId w:val="0"/>
  </w:num>
  <w:num w:numId="4" w16cid:durableId="117584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F0"/>
    <w:rsid w:val="00057EF6"/>
    <w:rsid w:val="00104903"/>
    <w:rsid w:val="00405884"/>
    <w:rsid w:val="004E6F49"/>
    <w:rsid w:val="00727244"/>
    <w:rsid w:val="00823DF0"/>
    <w:rsid w:val="00C741E5"/>
    <w:rsid w:val="00DA1493"/>
    <w:rsid w:val="00E6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733F"/>
  <w15:chartTrackingRefBased/>
  <w15:docId w15:val="{18E17A13-59EF-43A9-8716-85CDE249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DF0"/>
    <w:rPr>
      <w:rFonts w:ascii="Calibri" w:eastAsia="Calibri" w:hAnsi="Calibri" w:cs="Calibri"/>
      <w:kern w:val="0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3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3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3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3D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3D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3D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3D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3D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3D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3D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D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3D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3D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./Mis%20documentos/isp7/Clases/Apuntes/4_sistematica_vegetal/0_herbario/Clave%20Inflorescencia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ne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2.darwin.edu.ar/" TargetMode="External"/><Relationship Id="rId5" Type="http://schemas.openxmlformats.org/officeDocument/2006/relationships/hyperlink" Target="http://www.floraargentina.edu.a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785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Walter Zarich</dc:creator>
  <cp:keywords/>
  <dc:description/>
  <cp:lastModifiedBy>Andres Walter Zarich</cp:lastModifiedBy>
  <cp:revision>2</cp:revision>
  <dcterms:created xsi:type="dcterms:W3CDTF">2025-11-13T12:18:00Z</dcterms:created>
  <dcterms:modified xsi:type="dcterms:W3CDTF">2025-11-13T12:41:00Z</dcterms:modified>
</cp:coreProperties>
</file>