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4B96" w:rsidRPr="00997FBB" w:rsidRDefault="00784B96" w:rsidP="00784B96">
      <w:pPr>
        <w:jc w:val="both"/>
        <w:outlineLvl w:val="0"/>
        <w:rPr>
          <w:rFonts w:ascii="Verdana" w:hAnsi="Verdana"/>
          <w:b/>
          <w:bCs/>
          <w:color w:val="000000"/>
          <w:w w:val="150"/>
          <w:sz w:val="20"/>
          <w:szCs w:val="20"/>
          <w:lang w:val="es-ES"/>
        </w:rPr>
      </w:pPr>
      <w:r w:rsidRPr="00997FBB">
        <w:rPr>
          <w:rFonts w:ascii="Verdana" w:hAnsi="Verdana"/>
          <w:b/>
          <w:bCs/>
          <w:color w:val="000000"/>
          <w:w w:val="150"/>
          <w:sz w:val="20"/>
          <w:szCs w:val="20"/>
          <w:u w:val="single"/>
          <w:lang w:val="es-ES"/>
        </w:rPr>
        <w:t>Cátedra</w:t>
      </w:r>
      <w:r w:rsidRPr="00997FBB">
        <w:rPr>
          <w:rFonts w:ascii="Verdana" w:hAnsi="Verdana"/>
          <w:b/>
          <w:bCs/>
          <w:color w:val="000000"/>
          <w:w w:val="150"/>
          <w:sz w:val="20"/>
          <w:szCs w:val="20"/>
          <w:lang w:val="es-ES"/>
        </w:rPr>
        <w:t>: PRÁCTICA</w:t>
      </w:r>
      <w:r>
        <w:rPr>
          <w:rFonts w:ascii="Verdana" w:hAnsi="Verdana"/>
          <w:b/>
          <w:bCs/>
          <w:color w:val="000000"/>
          <w:w w:val="150"/>
          <w:sz w:val="20"/>
          <w:szCs w:val="20"/>
          <w:lang w:val="es-ES"/>
        </w:rPr>
        <w:t xml:space="preserve"> </w:t>
      </w:r>
      <w:r w:rsidRPr="00997FBB">
        <w:rPr>
          <w:rFonts w:ascii="Verdana" w:hAnsi="Verdana"/>
          <w:b/>
          <w:bCs/>
          <w:color w:val="000000"/>
          <w:w w:val="150"/>
          <w:sz w:val="20"/>
          <w:szCs w:val="20"/>
          <w:lang w:val="es-ES"/>
        </w:rPr>
        <w:t>DOCENTE I: ESCENARIOS EDUCATIVOS.</w:t>
      </w:r>
    </w:p>
    <w:p w:rsidR="00784B96" w:rsidRPr="00997FBB" w:rsidRDefault="00784B96" w:rsidP="00784B96">
      <w:pPr>
        <w:jc w:val="both"/>
        <w:outlineLvl w:val="0"/>
        <w:rPr>
          <w:rFonts w:ascii="Verdana" w:hAnsi="Verdana"/>
          <w:bCs/>
          <w:color w:val="000000"/>
          <w:w w:val="150"/>
          <w:sz w:val="20"/>
          <w:szCs w:val="20"/>
          <w:u w:val="single"/>
          <w:lang w:val="es-ES"/>
        </w:rPr>
      </w:pPr>
    </w:p>
    <w:p w:rsidR="00784B96" w:rsidRPr="00997FBB" w:rsidRDefault="00784B96" w:rsidP="00784B96">
      <w:pPr>
        <w:jc w:val="both"/>
        <w:outlineLvl w:val="0"/>
        <w:rPr>
          <w:rFonts w:ascii="Verdana" w:hAnsi="Verdana"/>
          <w:bCs/>
          <w:color w:val="000000"/>
          <w:w w:val="150"/>
          <w:sz w:val="20"/>
          <w:szCs w:val="20"/>
          <w:lang w:val="es-ES"/>
        </w:rPr>
      </w:pPr>
      <w:r w:rsidRPr="00997FBB">
        <w:rPr>
          <w:rFonts w:ascii="Verdana" w:hAnsi="Verdana"/>
          <w:bCs/>
          <w:color w:val="000000"/>
          <w:w w:val="150"/>
          <w:sz w:val="20"/>
          <w:szCs w:val="20"/>
          <w:u w:val="single"/>
          <w:lang w:val="es-ES"/>
        </w:rPr>
        <w:t>Carrera</w:t>
      </w:r>
      <w:r w:rsidRPr="00997FBB">
        <w:rPr>
          <w:rFonts w:ascii="Verdana" w:hAnsi="Verdana"/>
          <w:bCs/>
          <w:color w:val="000000"/>
          <w:w w:val="150"/>
          <w:sz w:val="20"/>
          <w:szCs w:val="20"/>
          <w:lang w:val="es-ES"/>
        </w:rPr>
        <w:t>: Profesorado de Educación Secundaria en Cs. de la Administración.</w:t>
      </w:r>
    </w:p>
    <w:p w:rsidR="00784B96" w:rsidRDefault="00784B96" w:rsidP="00784B96">
      <w:pPr>
        <w:jc w:val="both"/>
        <w:outlineLvl w:val="0"/>
        <w:rPr>
          <w:rFonts w:ascii="Verdana" w:hAnsi="Verdana"/>
          <w:bCs/>
          <w:color w:val="000000"/>
          <w:w w:val="150"/>
          <w:sz w:val="20"/>
          <w:szCs w:val="20"/>
          <w:u w:val="single"/>
          <w:lang w:val="es-ES"/>
        </w:rPr>
      </w:pPr>
    </w:p>
    <w:p w:rsidR="00784B96" w:rsidRPr="00997FBB" w:rsidRDefault="00784B96" w:rsidP="00784B96">
      <w:pPr>
        <w:jc w:val="both"/>
        <w:outlineLvl w:val="0"/>
        <w:rPr>
          <w:rFonts w:ascii="Verdana" w:hAnsi="Verdana"/>
          <w:bCs/>
          <w:color w:val="000000"/>
          <w:w w:val="150"/>
          <w:sz w:val="20"/>
          <w:szCs w:val="20"/>
          <w:lang w:val="es-ES"/>
        </w:rPr>
      </w:pPr>
      <w:r w:rsidRPr="00997FBB">
        <w:rPr>
          <w:rFonts w:ascii="Verdana" w:hAnsi="Verdana"/>
          <w:bCs/>
          <w:color w:val="000000"/>
          <w:w w:val="150"/>
          <w:sz w:val="20"/>
          <w:szCs w:val="20"/>
          <w:u w:val="single"/>
          <w:lang w:val="es-ES"/>
        </w:rPr>
        <w:t>Formato</w:t>
      </w:r>
      <w:r w:rsidRPr="00997FBB">
        <w:rPr>
          <w:rFonts w:ascii="Verdana" w:hAnsi="Verdana"/>
          <w:bCs/>
          <w:color w:val="000000"/>
          <w:w w:val="150"/>
          <w:sz w:val="20"/>
          <w:szCs w:val="20"/>
          <w:lang w:val="es-ES"/>
        </w:rPr>
        <w:t xml:space="preserve"> </w:t>
      </w:r>
      <w:r w:rsidRPr="00997FBB">
        <w:rPr>
          <w:rFonts w:ascii="Verdana" w:hAnsi="Verdana"/>
          <w:bCs/>
          <w:color w:val="000000"/>
          <w:w w:val="150"/>
          <w:sz w:val="20"/>
          <w:szCs w:val="20"/>
          <w:u w:val="single"/>
          <w:lang w:val="es-ES"/>
        </w:rPr>
        <w:t>curricular</w:t>
      </w:r>
      <w:r w:rsidRPr="00997FBB">
        <w:rPr>
          <w:rFonts w:ascii="Verdana" w:hAnsi="Verdana"/>
          <w:bCs/>
          <w:color w:val="000000"/>
          <w:w w:val="150"/>
          <w:sz w:val="20"/>
          <w:szCs w:val="20"/>
          <w:lang w:val="es-ES"/>
        </w:rPr>
        <w:t>: Taller.</w:t>
      </w:r>
    </w:p>
    <w:p w:rsidR="00591BC1" w:rsidRDefault="00591BC1" w:rsidP="00784B96">
      <w:pPr>
        <w:jc w:val="both"/>
        <w:outlineLvl w:val="0"/>
        <w:rPr>
          <w:rFonts w:ascii="Verdana" w:hAnsi="Verdana"/>
          <w:bCs/>
          <w:color w:val="000000"/>
          <w:w w:val="150"/>
          <w:sz w:val="20"/>
          <w:szCs w:val="20"/>
          <w:u w:val="single"/>
          <w:lang w:val="es-ES"/>
        </w:rPr>
      </w:pPr>
    </w:p>
    <w:p w:rsidR="00784B96" w:rsidRPr="00997FBB" w:rsidRDefault="00784B96" w:rsidP="00784B96">
      <w:pPr>
        <w:jc w:val="both"/>
        <w:outlineLvl w:val="0"/>
        <w:rPr>
          <w:rFonts w:ascii="Verdana" w:hAnsi="Verdana"/>
          <w:bCs/>
          <w:color w:val="000000"/>
          <w:w w:val="150"/>
          <w:sz w:val="20"/>
          <w:szCs w:val="20"/>
          <w:lang w:val="es-ES"/>
        </w:rPr>
      </w:pPr>
      <w:r w:rsidRPr="00997FBB">
        <w:rPr>
          <w:rFonts w:ascii="Verdana" w:hAnsi="Verdana"/>
          <w:bCs/>
          <w:color w:val="000000"/>
          <w:w w:val="150"/>
          <w:sz w:val="20"/>
          <w:szCs w:val="20"/>
          <w:u w:val="single"/>
          <w:lang w:val="es-ES"/>
        </w:rPr>
        <w:t>Régimen de cursado</w:t>
      </w:r>
      <w:r w:rsidRPr="00997FBB">
        <w:rPr>
          <w:rFonts w:ascii="Verdana" w:hAnsi="Verdana"/>
          <w:bCs/>
          <w:color w:val="000000"/>
          <w:w w:val="150"/>
          <w:sz w:val="20"/>
          <w:szCs w:val="20"/>
          <w:lang w:val="es-ES"/>
        </w:rPr>
        <w:t>: Anual.</w:t>
      </w:r>
    </w:p>
    <w:p w:rsidR="00784B96" w:rsidRPr="00997FBB" w:rsidRDefault="00784B96" w:rsidP="00784B96">
      <w:pPr>
        <w:jc w:val="both"/>
        <w:outlineLvl w:val="0"/>
        <w:rPr>
          <w:rFonts w:ascii="Verdana" w:hAnsi="Verdana"/>
          <w:bCs/>
          <w:color w:val="000000"/>
          <w:w w:val="150"/>
          <w:sz w:val="20"/>
          <w:szCs w:val="20"/>
          <w:u w:val="single"/>
          <w:lang w:val="es-ES"/>
        </w:rPr>
      </w:pPr>
      <w:r w:rsidRPr="00997FBB">
        <w:rPr>
          <w:rFonts w:ascii="Verdana" w:hAnsi="Verdana"/>
          <w:bCs/>
          <w:color w:val="000000"/>
          <w:w w:val="150"/>
          <w:sz w:val="20"/>
          <w:szCs w:val="20"/>
          <w:u w:val="single"/>
          <w:lang w:val="es-ES"/>
        </w:rPr>
        <w:t>Curso</w:t>
      </w:r>
      <w:r w:rsidRPr="00997FBB">
        <w:rPr>
          <w:rFonts w:ascii="Verdana" w:hAnsi="Verdana"/>
          <w:bCs/>
          <w:color w:val="000000"/>
          <w:w w:val="150"/>
          <w:sz w:val="20"/>
          <w:szCs w:val="20"/>
          <w:lang w:val="es-ES"/>
        </w:rPr>
        <w:t>: Primero.</w:t>
      </w:r>
    </w:p>
    <w:p w:rsidR="00784B96" w:rsidRPr="00997FBB" w:rsidRDefault="00784B96" w:rsidP="00784B96">
      <w:pPr>
        <w:jc w:val="both"/>
        <w:outlineLvl w:val="0"/>
        <w:rPr>
          <w:rFonts w:ascii="Verdana" w:hAnsi="Verdana"/>
          <w:bCs/>
          <w:color w:val="000000"/>
          <w:w w:val="150"/>
          <w:sz w:val="20"/>
          <w:szCs w:val="20"/>
          <w:lang w:val="es-ES"/>
        </w:rPr>
      </w:pPr>
      <w:r w:rsidRPr="00997FBB">
        <w:rPr>
          <w:rFonts w:ascii="Verdana" w:hAnsi="Verdana"/>
          <w:bCs/>
          <w:color w:val="000000"/>
          <w:w w:val="150"/>
          <w:sz w:val="20"/>
          <w:szCs w:val="20"/>
          <w:u w:val="single"/>
          <w:lang w:val="es-ES"/>
        </w:rPr>
        <w:t>Carga Horaria</w:t>
      </w:r>
      <w:r w:rsidRPr="00997FBB">
        <w:rPr>
          <w:rFonts w:ascii="Verdana" w:hAnsi="Verdana"/>
          <w:bCs/>
          <w:color w:val="000000"/>
          <w:w w:val="150"/>
          <w:sz w:val="20"/>
          <w:szCs w:val="20"/>
          <w:lang w:val="es-ES"/>
        </w:rPr>
        <w:t>: 3 horas semanales.</w:t>
      </w:r>
    </w:p>
    <w:p w:rsidR="00784B96" w:rsidRPr="00997FBB" w:rsidRDefault="00784B96" w:rsidP="00784B96">
      <w:pPr>
        <w:jc w:val="both"/>
        <w:outlineLvl w:val="0"/>
        <w:rPr>
          <w:rFonts w:ascii="Verdana" w:hAnsi="Verdana"/>
          <w:bCs/>
          <w:color w:val="000000"/>
          <w:w w:val="150"/>
          <w:sz w:val="20"/>
          <w:szCs w:val="20"/>
          <w:u w:val="single"/>
          <w:lang w:val="es-ES"/>
        </w:rPr>
      </w:pPr>
    </w:p>
    <w:p w:rsidR="00784B96" w:rsidRPr="00997FBB" w:rsidRDefault="00784B96" w:rsidP="00784B96">
      <w:pPr>
        <w:jc w:val="both"/>
        <w:outlineLvl w:val="0"/>
        <w:rPr>
          <w:rFonts w:ascii="Verdana" w:hAnsi="Verdana"/>
          <w:bCs/>
          <w:color w:val="000000"/>
          <w:w w:val="150"/>
          <w:sz w:val="20"/>
          <w:szCs w:val="20"/>
          <w:lang w:val="es-ES"/>
        </w:rPr>
      </w:pPr>
      <w:r w:rsidRPr="00997FBB">
        <w:rPr>
          <w:rFonts w:ascii="Verdana" w:hAnsi="Verdana"/>
          <w:bCs/>
          <w:color w:val="000000"/>
          <w:w w:val="150"/>
          <w:sz w:val="20"/>
          <w:szCs w:val="20"/>
          <w:u w:val="single"/>
          <w:lang w:val="es-ES"/>
        </w:rPr>
        <w:t>Profesoras</w:t>
      </w:r>
      <w:r w:rsidRPr="00997FBB">
        <w:rPr>
          <w:rFonts w:ascii="Verdana" w:hAnsi="Verdana"/>
          <w:bCs/>
          <w:color w:val="000000"/>
          <w:w w:val="150"/>
          <w:sz w:val="20"/>
          <w:szCs w:val="20"/>
          <w:lang w:val="es-ES"/>
        </w:rPr>
        <w:t xml:space="preserve">: Andrea </w:t>
      </w:r>
      <w:proofErr w:type="spellStart"/>
      <w:r w:rsidRPr="00997FBB">
        <w:rPr>
          <w:rFonts w:ascii="Verdana" w:hAnsi="Verdana"/>
          <w:bCs/>
          <w:color w:val="000000"/>
          <w:w w:val="150"/>
          <w:sz w:val="20"/>
          <w:szCs w:val="20"/>
          <w:lang w:val="es-ES"/>
        </w:rPr>
        <w:t>Irusta</w:t>
      </w:r>
      <w:proofErr w:type="spellEnd"/>
      <w:r w:rsidRPr="00997FBB">
        <w:rPr>
          <w:rFonts w:ascii="Verdana" w:hAnsi="Verdana"/>
          <w:bCs/>
          <w:color w:val="000000"/>
          <w:w w:val="150"/>
          <w:sz w:val="20"/>
          <w:szCs w:val="20"/>
          <w:lang w:val="es-ES"/>
        </w:rPr>
        <w:t xml:space="preserve"> (Generalista), María Gabriela </w:t>
      </w:r>
      <w:proofErr w:type="spellStart"/>
      <w:r w:rsidRPr="00997FBB">
        <w:rPr>
          <w:rFonts w:ascii="Verdana" w:hAnsi="Verdana"/>
          <w:bCs/>
          <w:color w:val="000000"/>
          <w:w w:val="150"/>
          <w:sz w:val="20"/>
          <w:szCs w:val="20"/>
          <w:lang w:val="es-ES"/>
        </w:rPr>
        <w:t>Baldassa</w:t>
      </w:r>
      <w:proofErr w:type="spellEnd"/>
      <w:r w:rsidRPr="00997FBB">
        <w:rPr>
          <w:rFonts w:ascii="Verdana" w:hAnsi="Verdana"/>
          <w:bCs/>
          <w:color w:val="000000"/>
          <w:w w:val="150"/>
          <w:sz w:val="20"/>
          <w:szCs w:val="20"/>
          <w:lang w:val="es-ES"/>
        </w:rPr>
        <w:t xml:space="preserve"> (Especialista).</w:t>
      </w:r>
    </w:p>
    <w:p w:rsidR="00784B96" w:rsidRPr="00997FBB" w:rsidRDefault="00784B96" w:rsidP="00784B96">
      <w:pPr>
        <w:jc w:val="both"/>
        <w:outlineLvl w:val="0"/>
        <w:rPr>
          <w:rFonts w:ascii="Verdana" w:hAnsi="Verdana"/>
          <w:bCs/>
          <w:color w:val="000000"/>
          <w:w w:val="150"/>
          <w:sz w:val="20"/>
          <w:szCs w:val="20"/>
          <w:u w:val="single"/>
          <w:lang w:val="es-ES"/>
        </w:rPr>
      </w:pPr>
    </w:p>
    <w:p w:rsidR="00784B96" w:rsidRPr="00997FBB" w:rsidRDefault="00784B96" w:rsidP="00784B96">
      <w:pPr>
        <w:jc w:val="both"/>
        <w:outlineLvl w:val="0"/>
        <w:rPr>
          <w:rFonts w:ascii="Verdana" w:hAnsi="Verdana"/>
          <w:bCs/>
          <w:color w:val="000000"/>
          <w:w w:val="150"/>
          <w:lang w:val="es-ES"/>
        </w:rPr>
      </w:pPr>
      <w:r w:rsidRPr="00997FBB">
        <w:rPr>
          <w:rFonts w:ascii="Verdana" w:hAnsi="Verdana"/>
          <w:bCs/>
          <w:color w:val="000000"/>
          <w:w w:val="150"/>
          <w:sz w:val="20"/>
          <w:szCs w:val="20"/>
          <w:u w:val="single"/>
          <w:lang w:val="es-ES"/>
        </w:rPr>
        <w:t>Período Lectivo</w:t>
      </w:r>
      <w:r w:rsidRPr="00997FBB">
        <w:rPr>
          <w:rFonts w:ascii="Verdana" w:hAnsi="Verdana"/>
          <w:bCs/>
          <w:color w:val="000000"/>
          <w:w w:val="150"/>
          <w:sz w:val="20"/>
          <w:szCs w:val="20"/>
          <w:lang w:val="es-ES"/>
        </w:rPr>
        <w:t>: 2018.</w:t>
      </w:r>
    </w:p>
    <w:p w:rsidR="00784B96" w:rsidRPr="00C604A5" w:rsidRDefault="00784B96" w:rsidP="00784B96">
      <w:pPr>
        <w:shd w:val="clear" w:color="auto" w:fill="FFF2CC"/>
        <w:jc w:val="center"/>
        <w:outlineLvl w:val="0"/>
        <w:rPr>
          <w:rFonts w:ascii="Verdana" w:hAnsi="Verdana"/>
          <w:b/>
          <w:bCs/>
        </w:rPr>
      </w:pPr>
    </w:p>
    <w:p w:rsidR="00784B96" w:rsidRPr="00DC284C" w:rsidRDefault="00784B96" w:rsidP="00784B96">
      <w:pPr>
        <w:rPr>
          <w:b/>
        </w:rPr>
      </w:pPr>
      <w:r>
        <w:rPr>
          <w:b/>
          <w:u w:val="single"/>
        </w:rPr>
        <w:t>Marco referencial</w:t>
      </w:r>
      <w:r w:rsidRPr="00DC284C">
        <w:rPr>
          <w:b/>
        </w:rPr>
        <w:t>:</w:t>
      </w:r>
    </w:p>
    <w:p w:rsidR="00784B96" w:rsidRDefault="00784B96" w:rsidP="00784B96">
      <w:pPr>
        <w:jc w:val="both"/>
      </w:pPr>
    </w:p>
    <w:p w:rsidR="00784B96" w:rsidRDefault="00784B96" w:rsidP="00784B96">
      <w:pPr>
        <w:jc w:val="both"/>
      </w:pPr>
      <w:r>
        <w:t>La formación de profesionales de la enseñanza encierra una pluralidad de facetas que deben ser tomadas en cuenta en forma simultánea porque determinan su naturaleza y marcan el camino de la socialización inicial que marcará el inicio de un largo proceso de formación.</w:t>
      </w:r>
    </w:p>
    <w:p w:rsidR="00784B96" w:rsidRDefault="00784B96" w:rsidP="00784B96">
      <w:pPr>
        <w:jc w:val="both"/>
      </w:pPr>
      <w:r>
        <w:t>La creciente interacción entre la escuela y la sociedad influyen cada vez más en el rol docente, procurando que en este taller I, el despliegue de las destrezas necesarias derivadas de la reflexión entre teoría y experiencia marquen el inicio del desarrollo del futuro perfil docente.</w:t>
      </w:r>
    </w:p>
    <w:p w:rsidR="00784B96" w:rsidRDefault="00784B96" w:rsidP="00784B96">
      <w:pPr>
        <w:jc w:val="both"/>
      </w:pPr>
      <w:r>
        <w:t xml:space="preserve">Como constructo de formación, la aproximación a la realidad institucional educativa será eje de una interacción teórico-práctica que posibilite a través de los diferentes paradigmas de investigación, incursionar en un nuevo modelo de gestión estratégica desde una visión sistémica para la transformación, permitiendo desnaturalizar el conocimiento cotidiano que se posee de la escuela como único espacio educativo, posibilitando que  los /las estudiantes puedan reconstruir el carácter complejo y heterogéneo de las trayectorias educativas a través de la indagación de la propia biografía y experiencias educativas actuales. Todo este trabajo de comprensión incluye, tanto la reflexión como la sistematización a partir de la articulación con los contenidos de la unidad curricular: Pedagogía. </w:t>
      </w:r>
    </w:p>
    <w:p w:rsidR="00784B96" w:rsidRDefault="00784B96" w:rsidP="00784B96">
      <w:pPr>
        <w:jc w:val="both"/>
      </w:pPr>
      <w:r>
        <w:t xml:space="preserve">El desafío del campo de la formación en la práctica docente profesional es que, desde la reflexión, los educandos puedan reconocer la dimensión social de la educación, la centralidad de la escuela en este proceso y las tramas subjetivas construidas en la relación con el conocimiento, la autoridad, la vinculación con las normas, el control del cuerpo, las problemáticas de género, las nuevas tecnologías, </w:t>
      </w:r>
      <w:proofErr w:type="spellStart"/>
      <w:r>
        <w:t>etc</w:t>
      </w:r>
      <w:proofErr w:type="spellEnd"/>
    </w:p>
    <w:p w:rsidR="00784B96" w:rsidRDefault="00784B96" w:rsidP="00784B96">
      <w:pPr>
        <w:jc w:val="both"/>
      </w:pPr>
      <w:r>
        <w:t>Se espera que los / las futuros/as docentes tomen contacto con la realidad situada en diferentes escenarios educativos, con el objetivo de contribuir a los procesos formativos desde la reconstrucción crítica de sus propias experiencias educativas.</w:t>
      </w:r>
    </w:p>
    <w:p w:rsidR="00784B96" w:rsidRDefault="00784B96" w:rsidP="00784B96">
      <w:pPr>
        <w:jc w:val="both"/>
        <w:rPr>
          <w:b/>
          <w:u w:val="single"/>
        </w:rPr>
      </w:pPr>
    </w:p>
    <w:p w:rsidR="00784B96" w:rsidRDefault="00784B96" w:rsidP="00784B96">
      <w:pPr>
        <w:jc w:val="both"/>
        <w:rPr>
          <w:b/>
          <w:u w:val="single"/>
        </w:rPr>
      </w:pPr>
    </w:p>
    <w:p w:rsidR="00784B96" w:rsidRDefault="00784B96" w:rsidP="00784B96">
      <w:pPr>
        <w:jc w:val="both"/>
        <w:rPr>
          <w:b/>
          <w:u w:val="single"/>
        </w:rPr>
      </w:pPr>
    </w:p>
    <w:p w:rsidR="00784B96" w:rsidRDefault="00784B96" w:rsidP="00784B96">
      <w:pPr>
        <w:jc w:val="both"/>
        <w:rPr>
          <w:b/>
          <w:u w:val="single"/>
        </w:rPr>
      </w:pPr>
    </w:p>
    <w:p w:rsidR="00784B96" w:rsidRDefault="00784B96" w:rsidP="00784B96">
      <w:pPr>
        <w:jc w:val="both"/>
        <w:rPr>
          <w:b/>
          <w:u w:val="single"/>
        </w:rPr>
      </w:pPr>
    </w:p>
    <w:p w:rsidR="00591BC1" w:rsidRDefault="00591BC1" w:rsidP="00784B96">
      <w:pPr>
        <w:jc w:val="both"/>
        <w:rPr>
          <w:b/>
          <w:u w:val="single"/>
        </w:rPr>
      </w:pPr>
    </w:p>
    <w:p w:rsidR="00591BC1" w:rsidRDefault="00591BC1" w:rsidP="00784B96">
      <w:pPr>
        <w:jc w:val="both"/>
        <w:rPr>
          <w:b/>
          <w:u w:val="single"/>
        </w:rPr>
      </w:pPr>
    </w:p>
    <w:p w:rsidR="00784B96" w:rsidRDefault="00784B96" w:rsidP="00784B96">
      <w:pPr>
        <w:jc w:val="both"/>
        <w:rPr>
          <w:b/>
          <w:u w:val="single"/>
        </w:rPr>
      </w:pPr>
    </w:p>
    <w:p w:rsidR="00784B96" w:rsidRDefault="00784B96" w:rsidP="00784B96">
      <w:pPr>
        <w:jc w:val="both"/>
        <w:rPr>
          <w:b/>
        </w:rPr>
      </w:pPr>
      <w:r w:rsidRPr="004721F6">
        <w:rPr>
          <w:b/>
        </w:rPr>
        <w:tab/>
      </w:r>
      <w:r w:rsidRPr="004721F6">
        <w:rPr>
          <w:b/>
        </w:rPr>
        <w:tab/>
      </w:r>
      <w:r w:rsidRPr="004721F6">
        <w:rPr>
          <w:b/>
        </w:rPr>
        <w:tab/>
      </w:r>
      <w:r w:rsidRPr="004721F6">
        <w:rPr>
          <w:b/>
        </w:rPr>
        <w:tab/>
      </w:r>
      <w:r w:rsidRPr="004721F6">
        <w:rPr>
          <w:b/>
        </w:rPr>
        <w:tab/>
      </w:r>
      <w:r w:rsidRPr="004721F6">
        <w:rPr>
          <w:b/>
        </w:rPr>
        <w:tab/>
      </w:r>
      <w:r w:rsidRPr="004721F6">
        <w:rPr>
          <w:b/>
        </w:rPr>
        <w:tab/>
      </w:r>
      <w:r w:rsidRPr="004721F6">
        <w:rPr>
          <w:b/>
        </w:rPr>
        <w:tab/>
      </w:r>
      <w:r w:rsidRPr="004721F6">
        <w:rPr>
          <w:b/>
        </w:rPr>
        <w:tab/>
      </w:r>
      <w:r w:rsidRPr="004721F6">
        <w:rPr>
          <w:b/>
        </w:rPr>
        <w:tab/>
      </w:r>
      <w:r w:rsidRPr="004721F6">
        <w:rPr>
          <w:b/>
        </w:rPr>
        <w:tab/>
      </w:r>
      <w:r w:rsidRPr="004721F6">
        <w:rPr>
          <w:b/>
        </w:rPr>
        <w:tab/>
      </w:r>
      <w:r w:rsidRPr="004721F6">
        <w:rPr>
          <w:b/>
        </w:rPr>
        <w:tab/>
        <w:t>1</w:t>
      </w:r>
      <w:r>
        <w:rPr>
          <w:b/>
        </w:rPr>
        <w:t>/5</w:t>
      </w:r>
    </w:p>
    <w:p w:rsidR="0083426C" w:rsidRDefault="0083426C" w:rsidP="00784B96">
      <w:pPr>
        <w:jc w:val="both"/>
        <w:rPr>
          <w:b/>
        </w:rPr>
      </w:pPr>
    </w:p>
    <w:p w:rsidR="00784B96" w:rsidRPr="00C208E4" w:rsidRDefault="00784B96" w:rsidP="00784B96">
      <w:pPr>
        <w:jc w:val="both"/>
        <w:rPr>
          <w:b/>
          <w:u w:val="single"/>
        </w:rPr>
      </w:pPr>
      <w:r w:rsidRPr="004721F6">
        <w:rPr>
          <w:b/>
        </w:rPr>
        <w:lastRenderedPageBreak/>
        <w:t>Pro</w:t>
      </w:r>
      <w:r w:rsidRPr="00C208E4">
        <w:rPr>
          <w:b/>
          <w:u w:val="single"/>
        </w:rPr>
        <w:t>pósitos:</w:t>
      </w:r>
    </w:p>
    <w:p w:rsidR="00784B96" w:rsidRDefault="00784B96" w:rsidP="00784B96">
      <w:pPr>
        <w:pStyle w:val="Prrafodelista"/>
        <w:numPr>
          <w:ilvl w:val="0"/>
          <w:numId w:val="3"/>
        </w:numPr>
        <w:spacing w:after="200" w:line="276" w:lineRule="auto"/>
        <w:contextualSpacing/>
        <w:jc w:val="both"/>
      </w:pPr>
      <w:r>
        <w:t>Propiciar la reflexión de materiales teóricos con el fin de construir nuevas teorías.</w:t>
      </w:r>
    </w:p>
    <w:p w:rsidR="00784B96" w:rsidRDefault="00784B96" w:rsidP="00784B96">
      <w:pPr>
        <w:pStyle w:val="Prrafodelista"/>
        <w:numPr>
          <w:ilvl w:val="0"/>
          <w:numId w:val="3"/>
        </w:numPr>
        <w:spacing w:after="200" w:line="276" w:lineRule="auto"/>
        <w:contextualSpacing/>
        <w:jc w:val="both"/>
      </w:pPr>
      <w:r>
        <w:t xml:space="preserve">Formar crítica y reflexivamente para inserción futura </w:t>
      </w:r>
      <w:proofErr w:type="gramStart"/>
      <w:r>
        <w:t>en  la</w:t>
      </w:r>
      <w:proofErr w:type="gramEnd"/>
      <w:r>
        <w:t xml:space="preserve"> escuela del siglo XXI.</w:t>
      </w:r>
    </w:p>
    <w:p w:rsidR="00784B96" w:rsidRDefault="00784B96" w:rsidP="00784B96">
      <w:pPr>
        <w:pStyle w:val="Prrafodelista"/>
        <w:numPr>
          <w:ilvl w:val="0"/>
          <w:numId w:val="3"/>
        </w:numPr>
        <w:spacing w:after="200" w:line="276" w:lineRule="auto"/>
        <w:contextualSpacing/>
        <w:jc w:val="both"/>
      </w:pPr>
      <w:r>
        <w:t>Generar espacios para articular teoría y práctica desde las observaciones en diferentes instituciones de nuestro medio.</w:t>
      </w:r>
    </w:p>
    <w:p w:rsidR="00784B96" w:rsidRDefault="00784B96" w:rsidP="00784B96">
      <w:pPr>
        <w:pStyle w:val="Prrafodelista"/>
        <w:numPr>
          <w:ilvl w:val="0"/>
          <w:numId w:val="3"/>
        </w:numPr>
        <w:spacing w:after="200" w:line="276" w:lineRule="auto"/>
        <w:contextualSpacing/>
        <w:jc w:val="both"/>
      </w:pPr>
      <w:r>
        <w:t>Fomentar prácticas que respeten y valoren la diversidad en los diferentes escenarios educativos.</w:t>
      </w:r>
    </w:p>
    <w:p w:rsidR="00784B96" w:rsidRDefault="00784B96" w:rsidP="00784B96">
      <w:pPr>
        <w:pStyle w:val="Prrafodelista"/>
        <w:numPr>
          <w:ilvl w:val="0"/>
          <w:numId w:val="3"/>
        </w:numPr>
        <w:spacing w:after="200" w:line="276" w:lineRule="auto"/>
        <w:contextualSpacing/>
        <w:jc w:val="both"/>
      </w:pPr>
      <w:r>
        <w:t>Construir el sendero hacia el trabajo ético profesional.</w:t>
      </w:r>
    </w:p>
    <w:p w:rsidR="00784B96" w:rsidRDefault="00784B96" w:rsidP="00784B96">
      <w:pPr>
        <w:jc w:val="both"/>
      </w:pPr>
      <w:r w:rsidRPr="00DC284C">
        <w:rPr>
          <w:b/>
          <w:u w:val="single"/>
        </w:rPr>
        <w:t>Objetivos</w:t>
      </w:r>
      <w:r>
        <w:t>:</w:t>
      </w:r>
    </w:p>
    <w:p w:rsidR="00784B96" w:rsidRDefault="00784B96" w:rsidP="00784B96">
      <w:pPr>
        <w:pStyle w:val="Prrafodelista"/>
        <w:numPr>
          <w:ilvl w:val="0"/>
          <w:numId w:val="1"/>
        </w:numPr>
        <w:spacing w:after="200" w:line="276" w:lineRule="auto"/>
        <w:contextualSpacing/>
        <w:jc w:val="both"/>
      </w:pPr>
      <w:r>
        <w:t>Iniciar un proceso de diálogo y reflexión sobre la propia formación escolar.</w:t>
      </w:r>
    </w:p>
    <w:p w:rsidR="00784B96" w:rsidRDefault="00784B96" w:rsidP="00784B96">
      <w:pPr>
        <w:pStyle w:val="Prrafodelista"/>
        <w:numPr>
          <w:ilvl w:val="0"/>
          <w:numId w:val="1"/>
        </w:numPr>
        <w:spacing w:after="200" w:line="276" w:lineRule="auto"/>
        <w:contextualSpacing/>
        <w:jc w:val="both"/>
      </w:pPr>
      <w:r>
        <w:t>Desnaturalizar el conocimiento cotidiano que circula sobre la escuela como única institución educativa.</w:t>
      </w:r>
    </w:p>
    <w:p w:rsidR="00784B96" w:rsidRDefault="00784B96" w:rsidP="00784B96">
      <w:pPr>
        <w:pStyle w:val="Prrafodelista"/>
        <w:numPr>
          <w:ilvl w:val="0"/>
          <w:numId w:val="1"/>
        </w:numPr>
        <w:spacing w:after="200" w:line="276" w:lineRule="auto"/>
        <w:contextualSpacing/>
        <w:jc w:val="both"/>
      </w:pPr>
      <w:r>
        <w:t>Orientar la relación teoría práctica con responsabilidad, creatividad y conciencia del valor que representa en la formación docente el ejercicio del rol de manera comprometida en la búsqueda constante de la identidad profesional.</w:t>
      </w:r>
    </w:p>
    <w:p w:rsidR="00784B96" w:rsidRDefault="00784B96" w:rsidP="00784B96">
      <w:pPr>
        <w:pStyle w:val="Prrafodelista"/>
        <w:numPr>
          <w:ilvl w:val="0"/>
          <w:numId w:val="1"/>
        </w:numPr>
        <w:spacing w:after="200" w:line="276" w:lineRule="auto"/>
        <w:contextualSpacing/>
        <w:jc w:val="both"/>
      </w:pPr>
      <w:r>
        <w:t>Concientizar sobre la incidencia a lo largo del tiempo y en nuestros días de las tradiciones o modelos de docencia en la formación docente.</w:t>
      </w:r>
    </w:p>
    <w:p w:rsidR="00784B96" w:rsidRDefault="00784B96" w:rsidP="00784B96">
      <w:pPr>
        <w:pStyle w:val="Prrafodelista"/>
        <w:numPr>
          <w:ilvl w:val="0"/>
          <w:numId w:val="1"/>
        </w:numPr>
        <w:spacing w:after="200" w:line="276" w:lineRule="auto"/>
        <w:contextualSpacing/>
        <w:jc w:val="both"/>
      </w:pPr>
      <w:r>
        <w:t>Comprender la importancia de la investigación- acción como herramienta de análisis e interpretación de la realidad a partir de fundamentos teóricos que permitan resignificarla.</w:t>
      </w:r>
    </w:p>
    <w:p w:rsidR="00784B96" w:rsidRDefault="00784B96" w:rsidP="00784B96">
      <w:pPr>
        <w:ind w:left="360"/>
        <w:jc w:val="both"/>
        <w:rPr>
          <w:b/>
          <w:u w:val="single"/>
        </w:rPr>
      </w:pPr>
      <w:r>
        <w:rPr>
          <w:b/>
          <w:u w:val="single"/>
        </w:rPr>
        <w:t>Contenidos:</w:t>
      </w:r>
    </w:p>
    <w:p w:rsidR="00784B96" w:rsidRPr="00DC284C" w:rsidRDefault="00784B96" w:rsidP="00784B96">
      <w:pPr>
        <w:ind w:left="360"/>
        <w:jc w:val="both"/>
        <w:rPr>
          <w:b/>
          <w:u w:val="single"/>
        </w:rPr>
      </w:pPr>
    </w:p>
    <w:p w:rsidR="00784B96" w:rsidRPr="00DC284C" w:rsidRDefault="00784B96" w:rsidP="00784B96">
      <w:pPr>
        <w:jc w:val="both"/>
        <w:rPr>
          <w:b/>
          <w:u w:val="single"/>
        </w:rPr>
      </w:pPr>
      <w:r>
        <w:rPr>
          <w:b/>
          <w:u w:val="single"/>
        </w:rPr>
        <w:t>Unidad I</w:t>
      </w:r>
      <w:r w:rsidRPr="00DC284C">
        <w:rPr>
          <w:b/>
          <w:u w:val="single"/>
        </w:rPr>
        <w:t>: Transitar la formación pedagógica: “Una formación</w:t>
      </w:r>
      <w:r>
        <w:rPr>
          <w:b/>
          <w:u w:val="single"/>
        </w:rPr>
        <w:t xml:space="preserve"> para el desarrollo profesional</w:t>
      </w:r>
      <w:r w:rsidRPr="00DC284C">
        <w:rPr>
          <w:b/>
          <w:u w:val="single"/>
        </w:rPr>
        <w:t>”</w:t>
      </w:r>
      <w:r>
        <w:rPr>
          <w:b/>
          <w:u w:val="single"/>
        </w:rPr>
        <w:t>.</w:t>
      </w:r>
    </w:p>
    <w:p w:rsidR="00784B96" w:rsidRDefault="00784B96" w:rsidP="00784B96">
      <w:pPr>
        <w:ind w:left="360"/>
        <w:jc w:val="both"/>
      </w:pPr>
    </w:p>
    <w:p w:rsidR="00784B96" w:rsidRDefault="00784B96" w:rsidP="00784B96">
      <w:pPr>
        <w:ind w:left="360"/>
        <w:jc w:val="both"/>
      </w:pPr>
      <w:r>
        <w:t xml:space="preserve">La autobiografía escolar: diferencias entre autobiografía y biografía, entendidas como partes de la narrativa llevando al terreno de la práctica, la experiencia personal y su socialización, con el acompañamiento de reflexiones enmarcadas en la teoría. </w:t>
      </w:r>
    </w:p>
    <w:p w:rsidR="00784B96" w:rsidRDefault="00784B96" w:rsidP="00784B96">
      <w:pPr>
        <w:ind w:left="360"/>
        <w:jc w:val="both"/>
      </w:pPr>
      <w:r>
        <w:t>La formación docente como proceso reflexivo, analítico, gradual y continuo.</w:t>
      </w:r>
    </w:p>
    <w:p w:rsidR="00784B96" w:rsidRDefault="00784B96" w:rsidP="00784B96">
      <w:pPr>
        <w:ind w:left="360"/>
        <w:jc w:val="both"/>
      </w:pPr>
      <w:r>
        <w:t xml:space="preserve">El rol docente y sus niveles de formación. Imaginarios sociales. Tipos de roles. Configuración entrenamiento y revisión. </w:t>
      </w:r>
    </w:p>
    <w:p w:rsidR="00784B96" w:rsidRDefault="00784B96" w:rsidP="00784B96">
      <w:pPr>
        <w:ind w:left="360"/>
        <w:jc w:val="both"/>
      </w:pPr>
      <w:r>
        <w:t>La práctica docente en el trayecto de la formación, dos caras del mismo proceso.</w:t>
      </w:r>
    </w:p>
    <w:p w:rsidR="00784B96" w:rsidRDefault="00784B96" w:rsidP="00784B96">
      <w:pPr>
        <w:ind w:left="360"/>
        <w:jc w:val="both"/>
      </w:pPr>
      <w:r>
        <w:t xml:space="preserve">La educación no formal: funciones y áreas de actuación. La tarea de enseñar y las fronteras del aula: enseñar en el aula y en otros espacios educativos. </w:t>
      </w:r>
    </w:p>
    <w:p w:rsidR="00784B96" w:rsidRDefault="00784B96" w:rsidP="00784B96">
      <w:pPr>
        <w:ind w:left="360"/>
        <w:jc w:val="both"/>
      </w:pPr>
      <w:r>
        <w:t xml:space="preserve">La acción educativa de la comunidad y las organizaciones sociales: colonias, museos, bibliotecas, comedores, ONG, MMC, </w:t>
      </w:r>
      <w:proofErr w:type="spellStart"/>
      <w:r>
        <w:t>etc</w:t>
      </w:r>
      <w:proofErr w:type="spellEnd"/>
    </w:p>
    <w:p w:rsidR="00784B96" w:rsidRDefault="00784B96" w:rsidP="00784B96">
      <w:pPr>
        <w:jc w:val="both"/>
        <w:rPr>
          <w:b/>
          <w:u w:val="single"/>
        </w:rPr>
      </w:pPr>
    </w:p>
    <w:p w:rsidR="00784B96" w:rsidRDefault="00784B96" w:rsidP="00784B96">
      <w:pPr>
        <w:jc w:val="both"/>
        <w:rPr>
          <w:b/>
          <w:u w:val="single"/>
        </w:rPr>
      </w:pPr>
      <w:r>
        <w:rPr>
          <w:b/>
          <w:u w:val="single"/>
        </w:rPr>
        <w:t xml:space="preserve">Unidad II: “Las trayectorias educativas y experiencias escolares en el contexto socio-cultural”. </w:t>
      </w:r>
    </w:p>
    <w:p w:rsidR="00784B96" w:rsidRDefault="00784B96" w:rsidP="00784B96">
      <w:pPr>
        <w:ind w:left="360"/>
        <w:jc w:val="both"/>
      </w:pPr>
    </w:p>
    <w:p w:rsidR="00784B96" w:rsidRDefault="00784B96" w:rsidP="00784B96">
      <w:pPr>
        <w:ind w:left="360"/>
        <w:jc w:val="both"/>
      </w:pPr>
      <w:r w:rsidRPr="005F485F">
        <w:t>Tradición normalizadora</w:t>
      </w:r>
      <w:r>
        <w:t xml:space="preserve">- </w:t>
      </w:r>
      <w:proofErr w:type="spellStart"/>
      <w:r>
        <w:t>disciplinadora</w:t>
      </w:r>
      <w:proofErr w:type="spellEnd"/>
      <w:r>
        <w:t>, Academicista y Tecnocrática. Tendencia de modelos alternativos.</w:t>
      </w:r>
    </w:p>
    <w:p w:rsidR="00784B96" w:rsidRPr="005F485F" w:rsidRDefault="00784B96" w:rsidP="00784B96">
      <w:pPr>
        <w:ind w:left="360"/>
        <w:jc w:val="both"/>
      </w:pPr>
      <w:r>
        <w:t>La autoridad docente como construcción. Críticas al concepto de autoridad en tiempos de transformación.</w:t>
      </w:r>
    </w:p>
    <w:p w:rsidR="00784B96" w:rsidRDefault="00784B96" w:rsidP="00784B96">
      <w:pPr>
        <w:jc w:val="both"/>
        <w:rPr>
          <w:b/>
          <w:u w:val="single"/>
        </w:rPr>
      </w:pPr>
    </w:p>
    <w:p w:rsidR="0083426C" w:rsidRDefault="0083426C" w:rsidP="00784B96">
      <w:pPr>
        <w:jc w:val="both"/>
        <w:rPr>
          <w:b/>
        </w:rPr>
      </w:pPr>
    </w:p>
    <w:p w:rsidR="00784B96" w:rsidRDefault="00784B96" w:rsidP="0083426C">
      <w:pPr>
        <w:ind w:left="8496" w:firstLine="708"/>
        <w:jc w:val="both"/>
        <w:rPr>
          <w:b/>
        </w:rPr>
      </w:pPr>
      <w:r>
        <w:rPr>
          <w:b/>
        </w:rPr>
        <w:t>2/5</w:t>
      </w:r>
    </w:p>
    <w:p w:rsidR="0083426C" w:rsidRPr="004721F6" w:rsidRDefault="0083426C" w:rsidP="0083426C">
      <w:pPr>
        <w:ind w:left="8496" w:firstLine="708"/>
        <w:jc w:val="both"/>
        <w:rPr>
          <w:b/>
        </w:rPr>
      </w:pPr>
    </w:p>
    <w:p w:rsidR="00784B96" w:rsidRDefault="00784B96" w:rsidP="00784B96">
      <w:pPr>
        <w:jc w:val="both"/>
      </w:pPr>
      <w:r w:rsidRPr="00DC284C">
        <w:rPr>
          <w:b/>
          <w:u w:val="single"/>
        </w:rPr>
        <w:t xml:space="preserve">Unidad </w:t>
      </w:r>
      <w:r>
        <w:rPr>
          <w:b/>
          <w:u w:val="single"/>
        </w:rPr>
        <w:t>II</w:t>
      </w:r>
      <w:r w:rsidRPr="00DC284C">
        <w:rPr>
          <w:b/>
          <w:u w:val="single"/>
        </w:rPr>
        <w:t xml:space="preserve">I: </w:t>
      </w:r>
      <w:r>
        <w:rPr>
          <w:b/>
          <w:u w:val="single"/>
        </w:rPr>
        <w:t>“</w:t>
      </w:r>
      <w:r w:rsidRPr="00DC284C">
        <w:rPr>
          <w:b/>
          <w:u w:val="single"/>
        </w:rPr>
        <w:t>Lectura y análisis de prácticas educativas</w:t>
      </w:r>
      <w:r>
        <w:rPr>
          <w:b/>
          <w:u w:val="single"/>
        </w:rPr>
        <w:t>”</w:t>
      </w:r>
      <w:r>
        <w:t>.</w:t>
      </w:r>
    </w:p>
    <w:p w:rsidR="00784B96" w:rsidRDefault="00784B96" w:rsidP="00784B96">
      <w:pPr>
        <w:ind w:left="360"/>
        <w:jc w:val="both"/>
      </w:pPr>
    </w:p>
    <w:p w:rsidR="00784B96" w:rsidRDefault="00784B96" w:rsidP="00784B96">
      <w:pPr>
        <w:ind w:left="360"/>
        <w:jc w:val="both"/>
      </w:pPr>
      <w:r>
        <w:t>Observación y observación participante. Técnicas de recolección y registro de datos.</w:t>
      </w:r>
    </w:p>
    <w:p w:rsidR="00784B96" w:rsidRDefault="00784B96" w:rsidP="00784B96">
      <w:pPr>
        <w:ind w:left="360"/>
        <w:jc w:val="both"/>
      </w:pPr>
      <w:r>
        <w:t xml:space="preserve">La investigación educativa: diferentes paradigmas: Positivista, Comprensivo-interpretativo, socio -crítico. Características de los modelos de investigación cualitativos y cuantitativos. Instrumentos para la investigación cualitativa y cuantitativa: encuestas, entrevistas, etc. </w:t>
      </w:r>
    </w:p>
    <w:p w:rsidR="00784B96" w:rsidRDefault="00784B96" w:rsidP="00784B96">
      <w:pPr>
        <w:ind w:left="360"/>
        <w:jc w:val="both"/>
      </w:pPr>
      <w:r>
        <w:t>El método etnográfico: su especificidad y valor.</w:t>
      </w:r>
    </w:p>
    <w:p w:rsidR="00784B96" w:rsidRDefault="00784B96" w:rsidP="00784B96">
      <w:pPr>
        <w:ind w:left="360"/>
        <w:jc w:val="both"/>
        <w:rPr>
          <w:b/>
          <w:u w:val="single"/>
        </w:rPr>
      </w:pPr>
    </w:p>
    <w:p w:rsidR="00784B96" w:rsidRDefault="00784B96" w:rsidP="00784B96">
      <w:pPr>
        <w:ind w:left="360"/>
        <w:jc w:val="both"/>
      </w:pPr>
      <w:r w:rsidRPr="00646FFB">
        <w:rPr>
          <w:b/>
          <w:u w:val="single"/>
        </w:rPr>
        <w:t>Estrategias metodológicas:</w:t>
      </w:r>
    </w:p>
    <w:p w:rsidR="00784B96" w:rsidRDefault="00784B96" w:rsidP="00784B96">
      <w:pPr>
        <w:pStyle w:val="Prrafodelista"/>
        <w:numPr>
          <w:ilvl w:val="0"/>
          <w:numId w:val="4"/>
        </w:numPr>
        <w:spacing w:after="200" w:line="276" w:lineRule="auto"/>
        <w:contextualSpacing/>
        <w:jc w:val="both"/>
      </w:pPr>
      <w:r>
        <w:t>Diálogo e intercambio.</w:t>
      </w:r>
    </w:p>
    <w:p w:rsidR="00784B96" w:rsidRDefault="00784B96" w:rsidP="00784B96">
      <w:pPr>
        <w:pStyle w:val="Prrafodelista"/>
        <w:numPr>
          <w:ilvl w:val="0"/>
          <w:numId w:val="4"/>
        </w:numPr>
        <w:spacing w:after="200" w:line="276" w:lineRule="auto"/>
        <w:contextualSpacing/>
        <w:jc w:val="both"/>
      </w:pPr>
      <w:r>
        <w:t>Trabajo grupal e individual.</w:t>
      </w:r>
    </w:p>
    <w:p w:rsidR="00784B96" w:rsidRDefault="00784B96" w:rsidP="00784B96">
      <w:pPr>
        <w:pStyle w:val="Prrafodelista"/>
        <w:numPr>
          <w:ilvl w:val="0"/>
          <w:numId w:val="4"/>
        </w:numPr>
        <w:spacing w:after="200" w:line="276" w:lineRule="auto"/>
        <w:contextualSpacing/>
        <w:jc w:val="both"/>
      </w:pPr>
      <w:r>
        <w:t>Análisis de casos.</w:t>
      </w:r>
    </w:p>
    <w:p w:rsidR="00784B96" w:rsidRDefault="00784B96" w:rsidP="00784B96">
      <w:pPr>
        <w:pStyle w:val="Prrafodelista"/>
        <w:numPr>
          <w:ilvl w:val="0"/>
          <w:numId w:val="4"/>
        </w:numPr>
        <w:spacing w:after="200" w:line="276" w:lineRule="auto"/>
        <w:contextualSpacing/>
        <w:jc w:val="both"/>
      </w:pPr>
      <w:r>
        <w:t>Cuestionarios guías.</w:t>
      </w:r>
    </w:p>
    <w:p w:rsidR="00784B96" w:rsidRDefault="00784B96" w:rsidP="00784B96">
      <w:pPr>
        <w:pStyle w:val="Prrafodelista"/>
        <w:numPr>
          <w:ilvl w:val="0"/>
          <w:numId w:val="4"/>
        </w:numPr>
        <w:spacing w:after="200" w:line="276" w:lineRule="auto"/>
        <w:contextualSpacing/>
        <w:jc w:val="both"/>
      </w:pPr>
      <w:r>
        <w:t>Exposiciones.</w:t>
      </w:r>
    </w:p>
    <w:p w:rsidR="00784B96" w:rsidRDefault="00784B96" w:rsidP="00784B96">
      <w:pPr>
        <w:pStyle w:val="Prrafodelista"/>
        <w:numPr>
          <w:ilvl w:val="0"/>
          <w:numId w:val="4"/>
        </w:numPr>
        <w:spacing w:after="200" w:line="276" w:lineRule="auto"/>
        <w:contextualSpacing/>
        <w:jc w:val="both"/>
      </w:pPr>
      <w:r>
        <w:t>Escritura de ensayo en diversas actividades.</w:t>
      </w:r>
    </w:p>
    <w:p w:rsidR="00784B96" w:rsidRDefault="00784B96" w:rsidP="00784B96">
      <w:pPr>
        <w:pStyle w:val="Prrafodelista"/>
        <w:numPr>
          <w:ilvl w:val="0"/>
          <w:numId w:val="4"/>
        </w:numPr>
        <w:spacing w:after="200" w:line="276" w:lineRule="auto"/>
        <w:contextualSpacing/>
        <w:jc w:val="both"/>
      </w:pPr>
      <w:r>
        <w:t xml:space="preserve">Uso de programas como </w:t>
      </w:r>
      <w:proofErr w:type="spellStart"/>
      <w:r>
        <w:t>Power</w:t>
      </w:r>
      <w:proofErr w:type="spellEnd"/>
      <w:r>
        <w:t xml:space="preserve"> Point, Word, </w:t>
      </w:r>
      <w:proofErr w:type="spellStart"/>
      <w:r>
        <w:t>etc</w:t>
      </w:r>
      <w:proofErr w:type="spellEnd"/>
    </w:p>
    <w:p w:rsidR="00784B96" w:rsidRDefault="00784B96" w:rsidP="00784B96">
      <w:pPr>
        <w:pStyle w:val="Prrafodelista"/>
        <w:numPr>
          <w:ilvl w:val="0"/>
          <w:numId w:val="4"/>
        </w:numPr>
        <w:spacing w:after="200" w:line="276" w:lineRule="auto"/>
        <w:contextualSpacing/>
        <w:jc w:val="both"/>
      </w:pPr>
      <w:r>
        <w:t>Observaciones y registros en diversos ámbitos de educación formal y no formal.</w:t>
      </w:r>
    </w:p>
    <w:p w:rsidR="00784B96" w:rsidRDefault="00784B96" w:rsidP="00784B96">
      <w:pPr>
        <w:pStyle w:val="Prrafodelista"/>
        <w:numPr>
          <w:ilvl w:val="0"/>
          <w:numId w:val="4"/>
        </w:numPr>
        <w:spacing w:after="200" w:line="276" w:lineRule="auto"/>
        <w:contextualSpacing/>
        <w:jc w:val="both"/>
      </w:pPr>
      <w:r>
        <w:t>Dramatizaciones de diferentes escenarios educativos, crítica reflexiva y auto evaluación.</w:t>
      </w:r>
    </w:p>
    <w:p w:rsidR="00784B96" w:rsidRDefault="00784B96" w:rsidP="00784B96">
      <w:pPr>
        <w:ind w:left="720"/>
        <w:jc w:val="both"/>
        <w:rPr>
          <w:b/>
          <w:u w:val="single"/>
        </w:rPr>
      </w:pPr>
    </w:p>
    <w:p w:rsidR="00784B96" w:rsidRDefault="00784B96" w:rsidP="00784B96">
      <w:pPr>
        <w:ind w:left="720"/>
        <w:jc w:val="both"/>
        <w:rPr>
          <w:b/>
          <w:u w:val="single"/>
        </w:rPr>
      </w:pPr>
      <w:r w:rsidRPr="00646FFB">
        <w:rPr>
          <w:b/>
          <w:u w:val="single"/>
        </w:rPr>
        <w:t xml:space="preserve"> Recursos:</w:t>
      </w:r>
    </w:p>
    <w:p w:rsidR="00784B96" w:rsidRDefault="00784B96" w:rsidP="00784B96">
      <w:pPr>
        <w:pStyle w:val="Prrafodelista"/>
        <w:numPr>
          <w:ilvl w:val="0"/>
          <w:numId w:val="5"/>
        </w:numPr>
        <w:spacing w:after="200" w:line="276" w:lineRule="auto"/>
        <w:contextualSpacing/>
        <w:jc w:val="both"/>
      </w:pPr>
      <w:r>
        <w:t>Material bibliográfico</w:t>
      </w:r>
    </w:p>
    <w:p w:rsidR="00784B96" w:rsidRDefault="00784B96" w:rsidP="00784B96">
      <w:pPr>
        <w:pStyle w:val="Prrafodelista"/>
        <w:numPr>
          <w:ilvl w:val="0"/>
          <w:numId w:val="5"/>
        </w:numPr>
        <w:spacing w:after="200" w:line="276" w:lineRule="auto"/>
        <w:contextualSpacing/>
        <w:jc w:val="both"/>
      </w:pPr>
      <w:r>
        <w:t>Películas, casos.</w:t>
      </w:r>
    </w:p>
    <w:p w:rsidR="00784B96" w:rsidRDefault="00784B96" w:rsidP="00784B96">
      <w:pPr>
        <w:pStyle w:val="Prrafodelista"/>
        <w:numPr>
          <w:ilvl w:val="0"/>
          <w:numId w:val="5"/>
        </w:numPr>
        <w:spacing w:after="200" w:line="276" w:lineRule="auto"/>
        <w:contextualSpacing/>
        <w:jc w:val="both"/>
      </w:pPr>
      <w:r>
        <w:t xml:space="preserve">Computadoras, celulares, </w:t>
      </w:r>
      <w:proofErr w:type="spellStart"/>
      <w:r>
        <w:t>etc</w:t>
      </w:r>
      <w:proofErr w:type="spellEnd"/>
    </w:p>
    <w:p w:rsidR="00784B96" w:rsidRDefault="00784B96" w:rsidP="00784B96">
      <w:pPr>
        <w:pStyle w:val="Prrafodelista"/>
        <w:numPr>
          <w:ilvl w:val="0"/>
          <w:numId w:val="5"/>
        </w:numPr>
        <w:spacing w:after="200" w:line="276" w:lineRule="auto"/>
        <w:contextualSpacing/>
        <w:jc w:val="both"/>
      </w:pPr>
      <w:r>
        <w:t>Escuelas o instituciones varias.</w:t>
      </w:r>
    </w:p>
    <w:p w:rsidR="00784B96" w:rsidRDefault="00784B96" w:rsidP="00784B96">
      <w:pPr>
        <w:pStyle w:val="Prrafodelista"/>
        <w:numPr>
          <w:ilvl w:val="0"/>
          <w:numId w:val="5"/>
        </w:numPr>
        <w:spacing w:after="200" w:line="276" w:lineRule="auto"/>
        <w:contextualSpacing/>
        <w:jc w:val="both"/>
      </w:pPr>
      <w:r>
        <w:t>Elementos del aula.</w:t>
      </w:r>
    </w:p>
    <w:p w:rsidR="00784B96" w:rsidRDefault="00784B96" w:rsidP="00784B96">
      <w:pPr>
        <w:pStyle w:val="Prrafodelista"/>
        <w:numPr>
          <w:ilvl w:val="0"/>
          <w:numId w:val="5"/>
        </w:numPr>
        <w:spacing w:after="200" w:line="276" w:lineRule="auto"/>
        <w:contextualSpacing/>
        <w:jc w:val="both"/>
      </w:pPr>
      <w:r>
        <w:t>Docente y alumnos.</w:t>
      </w:r>
    </w:p>
    <w:p w:rsidR="00784B96" w:rsidRDefault="00784B96" w:rsidP="00784B96">
      <w:pPr>
        <w:pStyle w:val="Prrafodelista"/>
        <w:numPr>
          <w:ilvl w:val="0"/>
          <w:numId w:val="5"/>
        </w:numPr>
        <w:spacing w:after="200" w:line="276" w:lineRule="auto"/>
        <w:contextualSpacing/>
        <w:jc w:val="both"/>
      </w:pPr>
      <w:r>
        <w:t>Tiempo: dos cuatrimestres durante el presente ciclo lectivo.</w:t>
      </w:r>
    </w:p>
    <w:p w:rsidR="00784B96" w:rsidRDefault="00784B96" w:rsidP="00784B96">
      <w:pPr>
        <w:jc w:val="both"/>
      </w:pPr>
      <w:r>
        <w:t xml:space="preserve">            </w:t>
      </w:r>
    </w:p>
    <w:p w:rsidR="00784B96" w:rsidRDefault="00784B96" w:rsidP="00784B96">
      <w:pPr>
        <w:jc w:val="both"/>
      </w:pPr>
    </w:p>
    <w:p w:rsidR="00784B96" w:rsidRDefault="00784B96" w:rsidP="00784B96">
      <w:pPr>
        <w:jc w:val="both"/>
        <w:rPr>
          <w:b/>
          <w:u w:val="single"/>
        </w:rPr>
      </w:pPr>
      <w:r w:rsidRPr="00123EA7">
        <w:rPr>
          <w:b/>
          <w:u w:val="single"/>
        </w:rPr>
        <w:t>Evaluación</w:t>
      </w:r>
      <w:r>
        <w:rPr>
          <w:b/>
          <w:u w:val="single"/>
        </w:rPr>
        <w:t>:</w:t>
      </w:r>
    </w:p>
    <w:p w:rsidR="00784B96" w:rsidRDefault="00784B96" w:rsidP="00784B96">
      <w:pPr>
        <w:jc w:val="both"/>
        <w:rPr>
          <w:b/>
          <w:u w:val="single"/>
        </w:rPr>
      </w:pPr>
    </w:p>
    <w:p w:rsidR="00784B96" w:rsidRDefault="00784B96" w:rsidP="00784B96">
      <w:pPr>
        <w:pStyle w:val="Prrafodelista"/>
        <w:numPr>
          <w:ilvl w:val="0"/>
          <w:numId w:val="6"/>
        </w:numPr>
        <w:spacing w:after="200" w:line="276" w:lineRule="auto"/>
        <w:contextualSpacing/>
        <w:jc w:val="both"/>
      </w:pPr>
      <w:r>
        <w:t>Seguimiento continuo, con cursado presencial.</w:t>
      </w:r>
    </w:p>
    <w:p w:rsidR="00784B96" w:rsidRDefault="00784B96" w:rsidP="00784B96">
      <w:pPr>
        <w:pStyle w:val="Prrafodelista"/>
        <w:numPr>
          <w:ilvl w:val="0"/>
          <w:numId w:val="6"/>
        </w:numPr>
        <w:spacing w:after="200" w:line="276" w:lineRule="auto"/>
        <w:contextualSpacing/>
        <w:jc w:val="both"/>
      </w:pPr>
      <w:r>
        <w:t>Promoción directa mediante el cumplimiento de los siguientes requisitos:</w:t>
      </w:r>
    </w:p>
    <w:p w:rsidR="00784B96" w:rsidRDefault="00784B96" w:rsidP="00784B96">
      <w:pPr>
        <w:pStyle w:val="Prrafodelista"/>
        <w:numPr>
          <w:ilvl w:val="0"/>
          <w:numId w:val="7"/>
        </w:numPr>
        <w:spacing w:after="200" w:line="276" w:lineRule="auto"/>
        <w:contextualSpacing/>
        <w:jc w:val="both"/>
      </w:pPr>
      <w:r>
        <w:t>75% de asistencia.</w:t>
      </w:r>
    </w:p>
    <w:p w:rsidR="00784B96" w:rsidRDefault="00784B96" w:rsidP="00784B96">
      <w:pPr>
        <w:pStyle w:val="Prrafodelista"/>
        <w:numPr>
          <w:ilvl w:val="0"/>
          <w:numId w:val="7"/>
        </w:numPr>
        <w:spacing w:after="200" w:line="276" w:lineRule="auto"/>
        <w:contextualSpacing/>
        <w:jc w:val="both"/>
      </w:pPr>
      <w:r>
        <w:t>Aprobación del 100% de los trabajos prácticos y será con la calificación de un mínimo de 8 (ocho).</w:t>
      </w:r>
    </w:p>
    <w:p w:rsidR="00784B96" w:rsidRDefault="00784B96" w:rsidP="00784B96">
      <w:pPr>
        <w:pStyle w:val="Prrafodelista"/>
        <w:numPr>
          <w:ilvl w:val="0"/>
          <w:numId w:val="7"/>
        </w:numPr>
        <w:spacing w:after="200" w:line="276" w:lineRule="auto"/>
        <w:contextualSpacing/>
        <w:jc w:val="both"/>
      </w:pPr>
      <w:r>
        <w:t>Cumplimiento de 100% de asistencia a instituciones asociadas.</w:t>
      </w:r>
    </w:p>
    <w:p w:rsidR="00784B96" w:rsidRDefault="00784B96" w:rsidP="00784B96">
      <w:pPr>
        <w:pStyle w:val="Prrafodelista"/>
        <w:numPr>
          <w:ilvl w:val="0"/>
          <w:numId w:val="7"/>
        </w:numPr>
        <w:spacing w:after="200" w:line="276" w:lineRule="auto"/>
        <w:contextualSpacing/>
        <w:jc w:val="both"/>
      </w:pPr>
      <w:r>
        <w:t>El alumno solo accederá a examen final en dos turnos de exámenes inmediatamente posteriores a la fecha de finalización del cursado presencial. Si no alcanza a la nota de 8 puntos, transcurriendo ese período, deberá rehacer el taller.</w:t>
      </w:r>
    </w:p>
    <w:p w:rsidR="00784B96" w:rsidRDefault="00784B96" w:rsidP="00784B96">
      <w:pPr>
        <w:pStyle w:val="Prrafodelista"/>
        <w:spacing w:after="200" w:line="276" w:lineRule="auto"/>
        <w:contextualSpacing/>
        <w:jc w:val="both"/>
      </w:pPr>
    </w:p>
    <w:p w:rsidR="00784B96" w:rsidRDefault="00784B96" w:rsidP="00784B96">
      <w:pPr>
        <w:pStyle w:val="Prrafodelista"/>
        <w:spacing w:after="200" w:line="276" w:lineRule="auto"/>
        <w:contextualSpacing/>
        <w:jc w:val="both"/>
      </w:pPr>
    </w:p>
    <w:p w:rsidR="00784B96" w:rsidRPr="004721F6" w:rsidRDefault="00784B96" w:rsidP="00784B96">
      <w:pPr>
        <w:pStyle w:val="Prrafodelista"/>
        <w:spacing w:after="200" w:line="276" w:lineRule="auto"/>
        <w:ind w:left="9204"/>
        <w:contextualSpacing/>
        <w:jc w:val="both"/>
        <w:rPr>
          <w:b/>
        </w:rPr>
      </w:pPr>
      <w:r w:rsidRPr="004721F6">
        <w:rPr>
          <w:b/>
        </w:rPr>
        <w:t>3/</w:t>
      </w:r>
      <w:r>
        <w:rPr>
          <w:b/>
        </w:rPr>
        <w:t>5</w:t>
      </w:r>
    </w:p>
    <w:p w:rsidR="00784B96" w:rsidRDefault="00784B96" w:rsidP="00784B96">
      <w:pPr>
        <w:pStyle w:val="Prrafodelista"/>
        <w:numPr>
          <w:ilvl w:val="0"/>
          <w:numId w:val="8"/>
        </w:numPr>
        <w:spacing w:after="200" w:line="276" w:lineRule="auto"/>
        <w:contextualSpacing/>
        <w:jc w:val="both"/>
      </w:pPr>
      <w:r>
        <w:t>Se considerarán como criterios de evaluación el cumplimiento y compromiso en cuanto a: lectura sugerida, participación en clases, presentación en tiempo y forma de los trabajos solicitados, buena caligrafía y ortografía, coherencia textual lógica y honesta en las producciones, esfuerzo constante y buena disposición ante sugerencias por parte del docente.</w:t>
      </w:r>
    </w:p>
    <w:p w:rsidR="00E76521" w:rsidRDefault="00E76521" w:rsidP="00784B96">
      <w:pPr>
        <w:jc w:val="both"/>
        <w:rPr>
          <w:b/>
          <w:u w:val="single"/>
        </w:rPr>
      </w:pPr>
    </w:p>
    <w:p w:rsidR="00784B96" w:rsidRDefault="00784B96" w:rsidP="00784B96">
      <w:pPr>
        <w:jc w:val="both"/>
      </w:pPr>
      <w:r w:rsidRPr="00DC284C">
        <w:rPr>
          <w:b/>
          <w:u w:val="single"/>
        </w:rPr>
        <w:t xml:space="preserve">Trabajos </w:t>
      </w:r>
      <w:r w:rsidRPr="004A3EE0">
        <w:rPr>
          <w:b/>
          <w:u w:val="single"/>
        </w:rPr>
        <w:t>prácticos</w:t>
      </w:r>
      <w:r>
        <w:t>: serán presentados según se solicite y posteriormente socializados.</w:t>
      </w:r>
    </w:p>
    <w:p w:rsidR="00784B96" w:rsidRDefault="00784B96" w:rsidP="00784B96">
      <w:pPr>
        <w:pStyle w:val="Prrafodelista"/>
        <w:numPr>
          <w:ilvl w:val="0"/>
          <w:numId w:val="8"/>
        </w:numPr>
        <w:spacing w:after="200" w:line="276" w:lineRule="auto"/>
        <w:contextualSpacing/>
        <w:jc w:val="both"/>
      </w:pPr>
      <w:r w:rsidRPr="004A3EE0">
        <w:rPr>
          <w:b/>
        </w:rPr>
        <w:t>Narración de la autobiografía</w:t>
      </w:r>
      <w:r w:rsidRPr="004A3EE0">
        <w:rPr>
          <w:b/>
          <w:u w:val="single"/>
        </w:rPr>
        <w:t xml:space="preserve"> escolar</w:t>
      </w:r>
      <w:r>
        <w:t>, análisis y reflexiones partiendo de la teoría trabajada. Construcción de texto explicativo y descriptivo sobre la formación docente. (Trabajo individual).</w:t>
      </w:r>
    </w:p>
    <w:p w:rsidR="00784B96" w:rsidRDefault="00784B96" w:rsidP="00784B96">
      <w:pPr>
        <w:pStyle w:val="Prrafodelista"/>
        <w:numPr>
          <w:ilvl w:val="0"/>
          <w:numId w:val="8"/>
        </w:numPr>
        <w:spacing w:after="200" w:line="276" w:lineRule="auto"/>
        <w:contextualSpacing/>
        <w:jc w:val="both"/>
      </w:pPr>
      <w:r w:rsidRPr="004A3EE0">
        <w:rPr>
          <w:b/>
        </w:rPr>
        <w:t>El rol docente:</w:t>
      </w:r>
      <w:r>
        <w:t xml:space="preserve"> lectura, selección y organización de diversas fuentes de información teórica para elaborar una producción que denote la especificidad del rol docente, su identidad, construcción y tipos, para el abordaje de dispositivos pedagógicos que marcaron la historia de la educación, ampliando la visión sobre nuestras formas de educación en la actualidad  </w:t>
      </w:r>
      <w:proofErr w:type="gramStart"/>
      <w:r>
        <w:t xml:space="preserve">   (</w:t>
      </w:r>
      <w:proofErr w:type="gramEnd"/>
      <w:r>
        <w:t>Trabajo grupal).</w:t>
      </w:r>
    </w:p>
    <w:p w:rsidR="00784B96" w:rsidRDefault="00784B96" w:rsidP="00784B96">
      <w:pPr>
        <w:pStyle w:val="Prrafodelista"/>
        <w:numPr>
          <w:ilvl w:val="0"/>
          <w:numId w:val="8"/>
        </w:numPr>
        <w:spacing w:after="200" w:line="276" w:lineRule="auto"/>
        <w:contextualSpacing/>
        <w:jc w:val="both"/>
      </w:pPr>
      <w:r w:rsidRPr="004A3EE0">
        <w:rPr>
          <w:b/>
        </w:rPr>
        <w:t>Tradiciones en la formación docente</w:t>
      </w:r>
      <w:r>
        <w:t xml:space="preserve">: se intentará acercar al alumno que comienza su formación al reconocimiento de los aspectos que son significativos para la configuración del rol, a partir de analizar componentes personales y sociales que tienen relación en la configuración del rol docente. El análisis de las tradiciones y tendencias será una herramienta para el desarrollo del pensamiento crítico y se les propondrá la elaboración </w:t>
      </w:r>
      <w:proofErr w:type="gramStart"/>
      <w:r>
        <w:t>del cuadros comparativos</w:t>
      </w:r>
      <w:proofErr w:type="gramEnd"/>
      <w:r>
        <w:t xml:space="preserve"> en donde se facilitarán categorías de análisis como: ubicación histórica, sentido de la educación, rol docente, expectativa del Estado, </w:t>
      </w:r>
      <w:proofErr w:type="spellStart"/>
      <w:r>
        <w:t>etc</w:t>
      </w:r>
      <w:proofErr w:type="spellEnd"/>
    </w:p>
    <w:p w:rsidR="00784B96" w:rsidRDefault="00784B96" w:rsidP="00784B96">
      <w:pPr>
        <w:pStyle w:val="Prrafodelista"/>
        <w:numPr>
          <w:ilvl w:val="0"/>
          <w:numId w:val="8"/>
        </w:numPr>
        <w:spacing w:after="200" w:line="276" w:lineRule="auto"/>
        <w:contextualSpacing/>
        <w:jc w:val="both"/>
      </w:pPr>
      <w:r w:rsidRPr="001A1926">
        <w:rPr>
          <w:b/>
        </w:rPr>
        <w:t>Presentación del abordaje teórico</w:t>
      </w:r>
      <w:r>
        <w:t xml:space="preserve"> (en grupos de trabajo), que deberán manifestar comprensión, estableciendo relaciones, demostrando interés en la </w:t>
      </w:r>
      <w:r w:rsidRPr="001A1926">
        <w:rPr>
          <w:b/>
        </w:rPr>
        <w:t>investigación</w:t>
      </w:r>
      <w:r>
        <w:t xml:space="preserve"> </w:t>
      </w:r>
      <w:r w:rsidRPr="001A1926">
        <w:rPr>
          <w:b/>
        </w:rPr>
        <w:t>educativa</w:t>
      </w:r>
      <w:r>
        <w:t xml:space="preserve"> como pilar para la elaboración de nuevas teorías y el auto perfeccionamiento.</w:t>
      </w:r>
    </w:p>
    <w:p w:rsidR="00784B96" w:rsidRDefault="00784B96" w:rsidP="00784B96">
      <w:pPr>
        <w:pStyle w:val="Prrafodelista"/>
        <w:numPr>
          <w:ilvl w:val="0"/>
          <w:numId w:val="8"/>
        </w:numPr>
        <w:spacing w:after="200" w:line="276" w:lineRule="auto"/>
        <w:contextualSpacing/>
        <w:jc w:val="both"/>
      </w:pPr>
      <w:r>
        <w:t>Trabajo de acercamiento en instituciones educativas y otras: presentar el informe de lo realizado en cada sitio, detallando marco conceptual que guía la acción y la autoevaluación en cada actividad realizada. Se solicitará un informa detallado de quien los reciba en los diferentes espacios de aprendizaje socio-cultural.</w:t>
      </w:r>
    </w:p>
    <w:p w:rsidR="00784B96" w:rsidRPr="004A3EE0" w:rsidRDefault="00784B96" w:rsidP="00784B96">
      <w:pPr>
        <w:pStyle w:val="Prrafodelista"/>
        <w:numPr>
          <w:ilvl w:val="0"/>
          <w:numId w:val="8"/>
        </w:numPr>
        <w:spacing w:after="200" w:line="276" w:lineRule="auto"/>
        <w:contextualSpacing/>
        <w:jc w:val="both"/>
      </w:pPr>
      <w:r w:rsidRPr="004A3EE0">
        <w:rPr>
          <w:b/>
        </w:rPr>
        <w:t>Presentación final de coloquio</w:t>
      </w:r>
      <w:r>
        <w:t>, integrando las conceptualizaciones teóricas abordadas en el transcurso del ciclo lectivo.</w:t>
      </w:r>
    </w:p>
    <w:p w:rsidR="00784B96" w:rsidRDefault="00784B96" w:rsidP="00784B96">
      <w:pPr>
        <w:jc w:val="both"/>
        <w:rPr>
          <w:b/>
          <w:u w:val="single"/>
        </w:rPr>
      </w:pPr>
    </w:p>
    <w:p w:rsidR="00784B96" w:rsidRDefault="00784B96" w:rsidP="00784B96">
      <w:pPr>
        <w:jc w:val="both"/>
        <w:rPr>
          <w:b/>
          <w:u w:val="single"/>
        </w:rPr>
      </w:pPr>
    </w:p>
    <w:p w:rsidR="00784B96" w:rsidRDefault="00784B96" w:rsidP="00784B96">
      <w:pPr>
        <w:jc w:val="both"/>
      </w:pPr>
      <w:r w:rsidRPr="004A3EE0">
        <w:rPr>
          <w:b/>
          <w:u w:val="single"/>
        </w:rPr>
        <w:t xml:space="preserve"> Observación:</w:t>
      </w:r>
      <w:r>
        <w:t xml:space="preserve"> Se realizarán encuentros integradores con los contenidos de la unidad curricular: Pedagogía. Los mismos tendrán formato de </w:t>
      </w:r>
      <w:r w:rsidRPr="004A3EE0">
        <w:rPr>
          <w:b/>
        </w:rPr>
        <w:t>“Taller</w:t>
      </w:r>
      <w:r>
        <w:t>”. Desde la reflexión conjunta, se pretende reconocer la dimensión social de la educación, la centralidad de la escuela en este proceso y las tramas subjetivas construidas en relación con el conocimiento, la autoridad, la vinculación con las normas, el control del cuerpo, las problemáticas de género, las nuevas tecnologías, etc.</w:t>
      </w:r>
    </w:p>
    <w:p w:rsidR="00784B96" w:rsidRDefault="00784B96" w:rsidP="00784B96">
      <w:pPr>
        <w:jc w:val="both"/>
        <w:rPr>
          <w:b/>
          <w:u w:val="single"/>
        </w:rPr>
      </w:pPr>
    </w:p>
    <w:p w:rsidR="00784B96" w:rsidRDefault="00784B96" w:rsidP="00784B96">
      <w:pPr>
        <w:jc w:val="both"/>
        <w:rPr>
          <w:b/>
          <w:u w:val="single"/>
        </w:rPr>
      </w:pPr>
    </w:p>
    <w:p w:rsidR="00784B96" w:rsidRDefault="00784B96" w:rsidP="00784B96">
      <w:pPr>
        <w:jc w:val="both"/>
        <w:rPr>
          <w:b/>
          <w:u w:val="single"/>
        </w:rPr>
      </w:pPr>
    </w:p>
    <w:p w:rsidR="00784B96" w:rsidRDefault="00784B96" w:rsidP="00784B96">
      <w:pPr>
        <w:jc w:val="both"/>
        <w:rPr>
          <w:b/>
          <w:u w:val="single"/>
        </w:rPr>
      </w:pPr>
    </w:p>
    <w:p w:rsidR="00784B96" w:rsidRDefault="00784B96" w:rsidP="00784B96">
      <w:pPr>
        <w:jc w:val="both"/>
        <w:rPr>
          <w:b/>
          <w:u w:val="single"/>
        </w:rPr>
      </w:pPr>
    </w:p>
    <w:p w:rsidR="00784B96" w:rsidRDefault="00784B96" w:rsidP="00784B96">
      <w:pPr>
        <w:jc w:val="both"/>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t>4/5</w:t>
      </w:r>
    </w:p>
    <w:p w:rsidR="00784B96" w:rsidRPr="004A3EE0" w:rsidRDefault="00784B96" w:rsidP="00784B96">
      <w:pPr>
        <w:jc w:val="both"/>
      </w:pPr>
      <w:r w:rsidRPr="00DC284C">
        <w:rPr>
          <w:b/>
          <w:u w:val="single"/>
        </w:rPr>
        <w:t>Bibliografía:</w:t>
      </w:r>
    </w:p>
    <w:p w:rsidR="00784B96" w:rsidRDefault="00784B96" w:rsidP="00784B96">
      <w:pPr>
        <w:pStyle w:val="Prrafodelista"/>
        <w:numPr>
          <w:ilvl w:val="0"/>
          <w:numId w:val="2"/>
        </w:numPr>
        <w:spacing w:after="200" w:line="276" w:lineRule="auto"/>
        <w:contextualSpacing/>
        <w:jc w:val="both"/>
      </w:pPr>
      <w:r>
        <w:t xml:space="preserve"> Jaime Trilla: “La Educación fuera de la escuela”. Editorial Planeta S.A. 1ra edición. 1985.</w:t>
      </w:r>
    </w:p>
    <w:p w:rsidR="00784B96" w:rsidRDefault="00784B96" w:rsidP="00784B96">
      <w:pPr>
        <w:pStyle w:val="Prrafodelista"/>
        <w:numPr>
          <w:ilvl w:val="0"/>
          <w:numId w:val="2"/>
        </w:numPr>
        <w:spacing w:after="200" w:line="276" w:lineRule="auto"/>
        <w:contextualSpacing/>
        <w:jc w:val="both"/>
      </w:pPr>
      <w:proofErr w:type="spellStart"/>
      <w:r>
        <w:t>Ines</w:t>
      </w:r>
      <w:proofErr w:type="spellEnd"/>
      <w:r>
        <w:t xml:space="preserve"> Dussel y Marcelo Caruso: “La invención en el aula: una genealogía de las formas de enseñar”. Editorial Santillana. Bs.As. 1999.</w:t>
      </w:r>
    </w:p>
    <w:p w:rsidR="00784B96" w:rsidRDefault="00784B96" w:rsidP="00784B96">
      <w:pPr>
        <w:pStyle w:val="Prrafodelista"/>
        <w:numPr>
          <w:ilvl w:val="0"/>
          <w:numId w:val="2"/>
        </w:numPr>
        <w:spacing w:after="200" w:line="276" w:lineRule="auto"/>
        <w:contextualSpacing/>
        <w:jc w:val="both"/>
      </w:pPr>
      <w:r>
        <w:t xml:space="preserve">F. Fierro y </w:t>
      </w:r>
      <w:proofErr w:type="spellStart"/>
      <w:proofErr w:type="gramStart"/>
      <w:r>
        <w:t>C.Cabo</w:t>
      </w:r>
      <w:proofErr w:type="spellEnd"/>
      <w:proofErr w:type="gramEnd"/>
      <w:r>
        <w:t>: “Práctica docente y sus dimensiones”. Maestría en educación básica. 1999.</w:t>
      </w:r>
    </w:p>
    <w:p w:rsidR="00784B96" w:rsidRDefault="00784B96" w:rsidP="00784B96">
      <w:pPr>
        <w:pStyle w:val="Prrafodelista"/>
        <w:numPr>
          <w:ilvl w:val="0"/>
          <w:numId w:val="2"/>
        </w:numPr>
        <w:spacing w:after="200" w:line="276" w:lineRule="auto"/>
        <w:contextualSpacing/>
        <w:jc w:val="both"/>
      </w:pPr>
      <w:r>
        <w:t xml:space="preserve">María Cristina </w:t>
      </w:r>
      <w:proofErr w:type="spellStart"/>
      <w:r>
        <w:t>Davini</w:t>
      </w:r>
      <w:proofErr w:type="spellEnd"/>
      <w:r>
        <w:t>: “La formación docente en cuestión”. Editorial Paidós. 2da reimpresión. 2001.</w:t>
      </w:r>
    </w:p>
    <w:p w:rsidR="00784B96" w:rsidRDefault="00784B96" w:rsidP="00784B96">
      <w:pPr>
        <w:pStyle w:val="Prrafodelista"/>
        <w:numPr>
          <w:ilvl w:val="0"/>
          <w:numId w:val="2"/>
        </w:numPr>
        <w:spacing w:after="200" w:line="276" w:lineRule="auto"/>
        <w:contextualSpacing/>
        <w:jc w:val="both"/>
      </w:pPr>
      <w:r>
        <w:t xml:space="preserve">Pablo Pineau, Inés Dussel, Marcelo </w:t>
      </w:r>
      <w:proofErr w:type="spellStart"/>
      <w:r>
        <w:t>Carusso</w:t>
      </w:r>
      <w:proofErr w:type="spellEnd"/>
      <w:r>
        <w:t>: “La escuela como máquina de educar”. Editorial Paidós. Bs.As. 2001.</w:t>
      </w:r>
    </w:p>
    <w:p w:rsidR="00784B96" w:rsidRDefault="00784B96" w:rsidP="00784B96">
      <w:pPr>
        <w:pStyle w:val="Prrafodelista"/>
        <w:numPr>
          <w:ilvl w:val="0"/>
          <w:numId w:val="2"/>
        </w:numPr>
        <w:spacing w:after="200" w:line="276" w:lineRule="auto"/>
        <w:contextualSpacing/>
        <w:jc w:val="both"/>
      </w:pPr>
      <w:r>
        <w:t xml:space="preserve">Liliana </w:t>
      </w:r>
      <w:proofErr w:type="spellStart"/>
      <w:r>
        <w:t>Sanjurgo</w:t>
      </w:r>
      <w:proofErr w:type="spellEnd"/>
      <w:r>
        <w:t>: “Reflexión y acción en el aula”. Editorial Homo Sapiens. Rosario. 2002.</w:t>
      </w:r>
    </w:p>
    <w:p w:rsidR="00784B96" w:rsidRDefault="00784B96" w:rsidP="00784B96">
      <w:pPr>
        <w:pStyle w:val="Prrafodelista"/>
        <w:numPr>
          <w:ilvl w:val="0"/>
          <w:numId w:val="2"/>
        </w:numPr>
        <w:spacing w:after="200" w:line="276" w:lineRule="auto"/>
        <w:contextualSpacing/>
        <w:jc w:val="both"/>
      </w:pPr>
      <w:r>
        <w:t xml:space="preserve">Hebe </w:t>
      </w:r>
      <w:proofErr w:type="spellStart"/>
      <w:r>
        <w:t>Tizio</w:t>
      </w:r>
      <w:proofErr w:type="spellEnd"/>
      <w:r>
        <w:t xml:space="preserve">: “La educación y los cuerpos de hoy”. Revista: Norte de Salud Mental. </w:t>
      </w:r>
      <w:proofErr w:type="spellStart"/>
      <w:r>
        <w:t>N°</w:t>
      </w:r>
      <w:proofErr w:type="spellEnd"/>
      <w:r>
        <w:t xml:space="preserve"> 26, páginas 34-38. 2006.</w:t>
      </w:r>
    </w:p>
    <w:p w:rsidR="00784B96" w:rsidRDefault="00784B96" w:rsidP="00784B96">
      <w:pPr>
        <w:pStyle w:val="Prrafodelista"/>
        <w:numPr>
          <w:ilvl w:val="0"/>
          <w:numId w:val="2"/>
        </w:numPr>
        <w:spacing w:after="200" w:line="276" w:lineRule="auto"/>
        <w:contextualSpacing/>
        <w:jc w:val="both"/>
      </w:pPr>
      <w:r>
        <w:t>Carina C. Cabo: “Pensar y pensarse: un deber para mejorar la práctica”. Revista iberoamericana de educación. (ISSN 1681-5653) 2006.</w:t>
      </w:r>
    </w:p>
    <w:p w:rsidR="00784B96" w:rsidRDefault="00784B96" w:rsidP="00784B96">
      <w:pPr>
        <w:pStyle w:val="Prrafodelista"/>
        <w:numPr>
          <w:ilvl w:val="0"/>
          <w:numId w:val="2"/>
        </w:numPr>
        <w:spacing w:after="200" w:line="276" w:lineRule="auto"/>
        <w:contextualSpacing/>
        <w:jc w:val="both"/>
      </w:pPr>
      <w:r>
        <w:t>Rebeca Anijovich: “Transitar la formación pedagógica: dispositivos y estrategias”. Editorial Paidós. 1ra edición 2009.</w:t>
      </w:r>
    </w:p>
    <w:p w:rsidR="00784B96" w:rsidRDefault="00784B96" w:rsidP="00784B96">
      <w:pPr>
        <w:pStyle w:val="Prrafodelista"/>
        <w:numPr>
          <w:ilvl w:val="0"/>
          <w:numId w:val="2"/>
        </w:numPr>
        <w:spacing w:after="200" w:line="276" w:lineRule="auto"/>
        <w:contextualSpacing/>
        <w:jc w:val="both"/>
      </w:pPr>
      <w:r>
        <w:t xml:space="preserve">María Beatriz </w:t>
      </w:r>
      <w:proofErr w:type="spellStart"/>
      <w:r>
        <w:t>Grecco</w:t>
      </w:r>
      <w:proofErr w:type="spellEnd"/>
      <w:r>
        <w:t>: “La Autoridad Pedagógica en cuestión”. Editorial Homo Sapiens. 1ra reimpresión. 2011.</w:t>
      </w:r>
    </w:p>
    <w:p w:rsidR="00784B96" w:rsidRDefault="00784B96" w:rsidP="00784B96">
      <w:pPr>
        <w:pStyle w:val="Prrafodelista"/>
        <w:numPr>
          <w:ilvl w:val="0"/>
          <w:numId w:val="2"/>
        </w:numPr>
        <w:spacing w:after="200" w:line="276" w:lineRule="auto"/>
        <w:contextualSpacing/>
        <w:jc w:val="both"/>
      </w:pPr>
      <w:r>
        <w:t>Sandra Nicastro y María Beatriz Greco: “Entre trayectorias: escenas pensamientos en espacios de formación”. Editorial Homo Sapiens. 2da reimpresión Rosario. 2012.</w:t>
      </w:r>
    </w:p>
    <w:p w:rsidR="00784B96" w:rsidRDefault="00784B96" w:rsidP="00784B96">
      <w:pPr>
        <w:pStyle w:val="Prrafodelista"/>
        <w:numPr>
          <w:ilvl w:val="0"/>
          <w:numId w:val="2"/>
        </w:numPr>
        <w:spacing w:after="200" w:line="276" w:lineRule="auto"/>
        <w:contextualSpacing/>
        <w:jc w:val="both"/>
      </w:pPr>
      <w:r>
        <w:t xml:space="preserve">María Cristina </w:t>
      </w:r>
      <w:proofErr w:type="spellStart"/>
      <w:r>
        <w:t>Davini</w:t>
      </w:r>
      <w:proofErr w:type="spellEnd"/>
      <w:r>
        <w:t>: “Acerca de las prácticas docentes y su formación”. Ministerio de Educación de la Presidencia de la Nación. Instituto Nacional de Formación Docente.</w:t>
      </w:r>
    </w:p>
    <w:p w:rsidR="00784B96" w:rsidRDefault="00784B96" w:rsidP="00784B96">
      <w:pPr>
        <w:pStyle w:val="Prrafodelista"/>
        <w:numPr>
          <w:ilvl w:val="0"/>
          <w:numId w:val="2"/>
        </w:numPr>
        <w:spacing w:after="200" w:line="276" w:lineRule="auto"/>
        <w:contextualSpacing/>
        <w:jc w:val="both"/>
      </w:pPr>
      <w:r>
        <w:t>Apuntes a cargo de la docente del espacio y demás fuentes de información que puedan seleccionarse durante el presente ciclo lectivo.</w:t>
      </w:r>
    </w:p>
    <w:p w:rsidR="00784B96" w:rsidRDefault="00784B96" w:rsidP="00784B96">
      <w:pPr>
        <w:pStyle w:val="Prrafodelista"/>
        <w:jc w:val="both"/>
      </w:pPr>
    </w:p>
    <w:p w:rsidR="00784B96" w:rsidRDefault="00784B96" w:rsidP="00784B96">
      <w:pPr>
        <w:pStyle w:val="Prrafodelista"/>
        <w:jc w:val="both"/>
      </w:pPr>
    </w:p>
    <w:p w:rsidR="00784B96" w:rsidRDefault="00784B96" w:rsidP="00784B96">
      <w:pPr>
        <w:pStyle w:val="Prrafodelista"/>
        <w:jc w:val="both"/>
      </w:pPr>
    </w:p>
    <w:p w:rsidR="00784B96" w:rsidRDefault="00784B96" w:rsidP="00784B96">
      <w:pPr>
        <w:pStyle w:val="Prrafodelista"/>
        <w:jc w:val="both"/>
      </w:pPr>
    </w:p>
    <w:p w:rsidR="00784B96" w:rsidRDefault="00784B96" w:rsidP="00784B96">
      <w:pPr>
        <w:pStyle w:val="Prrafodelista"/>
        <w:jc w:val="both"/>
      </w:pPr>
    </w:p>
    <w:p w:rsidR="00784B96" w:rsidRDefault="00784B96" w:rsidP="00784B96">
      <w:pPr>
        <w:pStyle w:val="Prrafodelista"/>
        <w:jc w:val="both"/>
      </w:pPr>
    </w:p>
    <w:p w:rsidR="00784B96" w:rsidRDefault="00784B96" w:rsidP="00784B96">
      <w:pPr>
        <w:pStyle w:val="Prrafodelista"/>
        <w:jc w:val="both"/>
      </w:pPr>
    </w:p>
    <w:p w:rsidR="00784B96" w:rsidRDefault="00784B96" w:rsidP="00784B96">
      <w:pPr>
        <w:pStyle w:val="Prrafodelista"/>
        <w:jc w:val="both"/>
      </w:pPr>
      <w:r>
        <w:t xml:space="preserve">Profesora: Andrea </w:t>
      </w:r>
      <w:proofErr w:type="spellStart"/>
      <w:r>
        <w:t>Irusta</w:t>
      </w:r>
      <w:proofErr w:type="spellEnd"/>
      <w:r>
        <w:t xml:space="preserve">                                 Profesora: María Gabriela </w:t>
      </w:r>
      <w:proofErr w:type="spellStart"/>
      <w:r>
        <w:t>Baldassa</w:t>
      </w:r>
      <w:proofErr w:type="spellEnd"/>
    </w:p>
    <w:p w:rsidR="00784B96" w:rsidRDefault="00784B96" w:rsidP="00784B96">
      <w:pPr>
        <w:pStyle w:val="Prrafodelista"/>
        <w:jc w:val="both"/>
        <w:rPr>
          <w:rFonts w:ascii="Book Antiqua" w:hAnsi="Book Antiqua" w:cs="Calibri"/>
          <w:b/>
          <w:color w:val="000000"/>
          <w:lang w:val="es-ES"/>
        </w:rPr>
      </w:pPr>
    </w:p>
    <w:p w:rsidR="00784B96" w:rsidRDefault="00784B96" w:rsidP="00784B96">
      <w:pPr>
        <w:pStyle w:val="Prrafodelista"/>
        <w:jc w:val="both"/>
        <w:rPr>
          <w:rFonts w:ascii="Book Antiqua" w:hAnsi="Book Antiqua" w:cs="Calibri"/>
          <w:b/>
          <w:color w:val="000000"/>
          <w:lang w:val="es-ES"/>
        </w:rPr>
      </w:pPr>
    </w:p>
    <w:p w:rsidR="00784B96" w:rsidRDefault="00784B96" w:rsidP="00784B96">
      <w:pPr>
        <w:pStyle w:val="Prrafodelista"/>
        <w:jc w:val="both"/>
        <w:rPr>
          <w:rFonts w:ascii="Book Antiqua" w:hAnsi="Book Antiqua" w:cs="Calibri"/>
          <w:b/>
          <w:color w:val="000000"/>
          <w:lang w:val="es-ES"/>
        </w:rPr>
      </w:pPr>
    </w:p>
    <w:p w:rsidR="00784B96" w:rsidRDefault="00784B96" w:rsidP="00784B96">
      <w:pPr>
        <w:pStyle w:val="Prrafodelista"/>
        <w:jc w:val="both"/>
        <w:rPr>
          <w:rFonts w:ascii="Book Antiqua" w:hAnsi="Book Antiqua" w:cs="Calibri"/>
          <w:b/>
          <w:color w:val="000000"/>
          <w:lang w:val="es-ES"/>
        </w:rPr>
      </w:pPr>
    </w:p>
    <w:p w:rsidR="00784B96" w:rsidRDefault="00784B96" w:rsidP="00784B96">
      <w:pPr>
        <w:pStyle w:val="Prrafodelista"/>
        <w:jc w:val="both"/>
        <w:rPr>
          <w:rFonts w:ascii="Book Antiqua" w:hAnsi="Book Antiqua" w:cs="Calibri"/>
          <w:b/>
          <w:color w:val="000000"/>
          <w:lang w:val="es-ES"/>
        </w:rPr>
      </w:pPr>
    </w:p>
    <w:p w:rsidR="00784B96" w:rsidRDefault="00784B96" w:rsidP="00784B96">
      <w:pPr>
        <w:pStyle w:val="Prrafodelista"/>
        <w:jc w:val="both"/>
        <w:rPr>
          <w:rFonts w:ascii="Book Antiqua" w:hAnsi="Book Antiqua" w:cs="Calibri"/>
          <w:b/>
          <w:color w:val="000000"/>
          <w:lang w:val="es-ES"/>
        </w:rPr>
      </w:pPr>
    </w:p>
    <w:p w:rsidR="00784B96" w:rsidRDefault="00784B96" w:rsidP="00784B96">
      <w:pPr>
        <w:pStyle w:val="Prrafodelista"/>
        <w:jc w:val="both"/>
        <w:rPr>
          <w:rFonts w:ascii="Book Antiqua" w:hAnsi="Book Antiqua" w:cs="Calibri"/>
          <w:b/>
          <w:color w:val="000000"/>
          <w:lang w:val="es-ES"/>
        </w:rPr>
      </w:pPr>
    </w:p>
    <w:p w:rsidR="00784B96" w:rsidRDefault="00784B96" w:rsidP="00784B96">
      <w:pPr>
        <w:pStyle w:val="Prrafodelista"/>
        <w:jc w:val="both"/>
        <w:rPr>
          <w:rFonts w:ascii="Book Antiqua" w:hAnsi="Book Antiqua" w:cs="Calibri"/>
          <w:b/>
          <w:color w:val="000000"/>
          <w:lang w:val="es-ES"/>
        </w:rPr>
      </w:pPr>
    </w:p>
    <w:p w:rsidR="00784B96" w:rsidRDefault="00784B96" w:rsidP="00784B96">
      <w:pPr>
        <w:pStyle w:val="Prrafodelista"/>
        <w:jc w:val="both"/>
        <w:rPr>
          <w:rFonts w:ascii="Book Antiqua" w:hAnsi="Book Antiqua" w:cs="Calibri"/>
          <w:b/>
          <w:color w:val="000000"/>
          <w:lang w:val="es-ES"/>
        </w:rPr>
      </w:pPr>
    </w:p>
    <w:p w:rsidR="00784B96" w:rsidRDefault="00784B96" w:rsidP="00784B96">
      <w:pPr>
        <w:pStyle w:val="Prrafodelista"/>
        <w:jc w:val="both"/>
        <w:rPr>
          <w:rFonts w:ascii="Book Antiqua" w:hAnsi="Book Antiqua" w:cs="Calibri"/>
          <w:b/>
          <w:color w:val="000000"/>
          <w:lang w:val="es-ES"/>
        </w:rPr>
      </w:pPr>
    </w:p>
    <w:p w:rsidR="00904A72" w:rsidRDefault="00784B96" w:rsidP="0083426C">
      <w:pPr>
        <w:pStyle w:val="Prrafodelista"/>
        <w:ind w:left="0"/>
        <w:jc w:val="both"/>
      </w:pPr>
      <w:bookmarkStart w:id="0" w:name="_GoBack"/>
      <w:bookmarkEnd w:id="0"/>
      <w:r>
        <w:rPr>
          <w:rFonts w:ascii="Book Antiqua" w:hAnsi="Book Antiqua" w:cs="Calibri"/>
          <w:b/>
          <w:color w:val="000000"/>
          <w:lang w:val="es-ES"/>
        </w:rPr>
        <w:tab/>
      </w:r>
      <w:r>
        <w:rPr>
          <w:rFonts w:ascii="Book Antiqua" w:hAnsi="Book Antiqua" w:cs="Calibri"/>
          <w:b/>
          <w:color w:val="000000"/>
          <w:lang w:val="es-ES"/>
        </w:rPr>
        <w:tab/>
      </w:r>
      <w:r>
        <w:rPr>
          <w:rFonts w:ascii="Book Antiqua" w:hAnsi="Book Antiqua" w:cs="Calibri"/>
          <w:b/>
          <w:color w:val="000000"/>
          <w:lang w:val="es-ES"/>
        </w:rPr>
        <w:tab/>
      </w:r>
      <w:r>
        <w:rPr>
          <w:rFonts w:ascii="Book Antiqua" w:hAnsi="Book Antiqua" w:cs="Calibri"/>
          <w:b/>
          <w:color w:val="000000"/>
          <w:lang w:val="es-ES"/>
        </w:rPr>
        <w:tab/>
      </w:r>
      <w:r>
        <w:rPr>
          <w:rFonts w:ascii="Book Antiqua" w:hAnsi="Book Antiqua" w:cs="Calibri"/>
          <w:b/>
          <w:color w:val="000000"/>
          <w:lang w:val="es-ES"/>
        </w:rPr>
        <w:tab/>
      </w:r>
      <w:r>
        <w:rPr>
          <w:rFonts w:ascii="Book Antiqua" w:hAnsi="Book Antiqua" w:cs="Calibri"/>
          <w:b/>
          <w:color w:val="000000"/>
          <w:lang w:val="es-ES"/>
        </w:rPr>
        <w:tab/>
      </w:r>
      <w:r>
        <w:rPr>
          <w:rFonts w:ascii="Book Antiqua" w:hAnsi="Book Antiqua" w:cs="Calibri"/>
          <w:b/>
          <w:color w:val="000000"/>
          <w:lang w:val="es-ES"/>
        </w:rPr>
        <w:tab/>
      </w:r>
      <w:r>
        <w:rPr>
          <w:rFonts w:ascii="Book Antiqua" w:hAnsi="Book Antiqua" w:cs="Calibri"/>
          <w:b/>
          <w:color w:val="000000"/>
          <w:lang w:val="es-ES"/>
        </w:rPr>
        <w:tab/>
      </w:r>
      <w:r>
        <w:rPr>
          <w:rFonts w:ascii="Book Antiqua" w:hAnsi="Book Antiqua" w:cs="Calibri"/>
          <w:b/>
          <w:color w:val="000000"/>
          <w:lang w:val="es-ES"/>
        </w:rPr>
        <w:tab/>
      </w:r>
      <w:r>
        <w:rPr>
          <w:rFonts w:ascii="Book Antiqua" w:hAnsi="Book Antiqua" w:cs="Calibri"/>
          <w:b/>
          <w:color w:val="000000"/>
          <w:lang w:val="es-ES"/>
        </w:rPr>
        <w:tab/>
      </w:r>
      <w:r>
        <w:rPr>
          <w:rFonts w:ascii="Book Antiqua" w:hAnsi="Book Antiqua" w:cs="Calibri"/>
          <w:b/>
          <w:color w:val="000000"/>
          <w:lang w:val="es-ES"/>
        </w:rPr>
        <w:tab/>
      </w:r>
      <w:r>
        <w:rPr>
          <w:rFonts w:ascii="Book Antiqua" w:hAnsi="Book Antiqua" w:cs="Calibri"/>
          <w:b/>
          <w:color w:val="000000"/>
          <w:lang w:val="es-ES"/>
        </w:rPr>
        <w:tab/>
      </w:r>
      <w:r>
        <w:rPr>
          <w:rFonts w:ascii="Book Antiqua" w:hAnsi="Book Antiqua" w:cs="Calibri"/>
          <w:b/>
          <w:color w:val="000000"/>
          <w:lang w:val="es-ES"/>
        </w:rPr>
        <w:tab/>
        <w:t>5/5</w:t>
      </w:r>
    </w:p>
    <w:sectPr w:rsidR="00904A72" w:rsidSect="004C43D8">
      <w:headerReference w:type="default" r:id="rId5"/>
      <w:footerReference w:type="even" r:id="rId6"/>
      <w:footerReference w:type="default" r:id="rId7"/>
      <w:pgSz w:w="11906" w:h="16838" w:code="9"/>
      <w:pgMar w:top="1701"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54B7" w:rsidRDefault="00C24F75" w:rsidP="004C43D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6B54B7" w:rsidRDefault="00C24F75" w:rsidP="004C43D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54B7" w:rsidRPr="00F610D1" w:rsidRDefault="00C24F75" w:rsidP="004C43D8">
    <w:pPr>
      <w:pStyle w:val="Piedepgina"/>
      <w:framePr w:wrap="around" w:vAnchor="text" w:hAnchor="margin" w:xAlign="right" w:y="1"/>
      <w:rPr>
        <w:rStyle w:val="Nmerodepgina"/>
        <w:rFonts w:ascii="Verdana" w:hAnsi="Verdana"/>
        <w:b/>
        <w:sz w:val="20"/>
        <w:szCs w:val="20"/>
      </w:rPr>
    </w:pPr>
  </w:p>
  <w:p w:rsidR="006B54B7" w:rsidRDefault="00784B96" w:rsidP="004C43D8">
    <w:pPr>
      <w:pStyle w:val="Piedepgina"/>
      <w:ind w:right="360"/>
      <w:jc w:val="center"/>
      <w:rPr>
        <w:rFonts w:ascii="Monotype Corsiva" w:hAnsi="Monotype Corsiva"/>
        <w:b/>
        <w:color w:val="808080"/>
      </w:rPr>
    </w:pPr>
    <w:r>
      <w:rPr>
        <w:rFonts w:ascii="Monotype Corsiva" w:hAnsi="Monotype Corsiva"/>
        <w:b/>
        <w:noProof/>
        <w:color w:val="808080"/>
      </w:rPr>
      <mc:AlternateContent>
        <mc:Choice Requires="wps">
          <w:drawing>
            <wp:anchor distT="0" distB="0" distL="114300" distR="114300" simplePos="0" relativeHeight="251660288" behindDoc="0" locked="0" layoutInCell="1" allowOverlap="1">
              <wp:simplePos x="0" y="0"/>
              <wp:positionH relativeFrom="column">
                <wp:posOffset>228600</wp:posOffset>
              </wp:positionH>
              <wp:positionV relativeFrom="paragraph">
                <wp:posOffset>86995</wp:posOffset>
              </wp:positionV>
              <wp:extent cx="5143500" cy="0"/>
              <wp:effectExtent l="9525" t="10795" r="9525" b="82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07AB83" id="Conector recto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6.85pt" to="423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"/>
          </w:pict>
        </mc:Fallback>
      </mc:AlternateContent>
    </w:r>
  </w:p>
  <w:p w:rsidR="006B54B7" w:rsidRDefault="00C24F75" w:rsidP="004721F6">
    <w:pPr>
      <w:pStyle w:val="Piedepgina"/>
      <w:rPr>
        <w:rFonts w:ascii="Verdana" w:hAnsi="Verdana"/>
        <w:color w:val="808080"/>
        <w:sz w:val="14"/>
        <w:szCs w:val="14"/>
      </w:rPr>
    </w:pPr>
    <w:r>
      <w:rPr>
        <w:rFonts w:ascii="Verdana" w:hAnsi="Verdana"/>
        <w:color w:val="808080"/>
        <w:sz w:val="20"/>
        <w:szCs w:val="20"/>
      </w:rPr>
      <w:tab/>
      <w:t xml:space="preserve">                           </w:t>
    </w:r>
    <w:r>
      <w:rPr>
        <w:rFonts w:ascii="Verdana" w:hAnsi="Verdana"/>
        <w:color w:val="808080"/>
        <w:sz w:val="20"/>
        <w:szCs w:val="20"/>
      </w:rPr>
      <w:t>PROFESORAS: ANDREA IRUSTA Y MARÍA GABRIELA BALDASSA</w:t>
    </w:r>
  </w:p>
  <w:p w:rsidR="006B54B7" w:rsidRPr="00FD1036" w:rsidRDefault="00C24F75" w:rsidP="00950F24">
    <w:pPr>
      <w:pStyle w:val="Piedepgina"/>
      <w:jc w:val="center"/>
      <w:rPr>
        <w:rFonts w:ascii="Verdana" w:hAnsi="Verdana"/>
        <w:color w:val="808080"/>
        <w:sz w:val="14"/>
        <w:szCs w:val="14"/>
      </w:rPr>
    </w:pPr>
    <w:r w:rsidRPr="00FD1036">
      <w:rPr>
        <w:rFonts w:ascii="Verdana" w:hAnsi="Verdana"/>
        <w:color w:val="808080"/>
        <w:sz w:val="14"/>
        <w:szCs w:val="14"/>
      </w:rP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54B7" w:rsidRDefault="00784B96" w:rsidP="00D3028C">
    <w:pPr>
      <w:pStyle w:val="Encabezado"/>
      <w:tabs>
        <w:tab w:val="clear" w:pos="4252"/>
        <w:tab w:val="clear" w:pos="8504"/>
        <w:tab w:val="left" w:pos="1291"/>
      </w:tabs>
      <w:rPr>
        <w:rFonts w:ascii="Verdana" w:hAnsi="Verdana"/>
        <w:b/>
        <w:color w:val="808080"/>
        <w:sz w:val="17"/>
        <w:szCs w:val="17"/>
      </w:rPr>
    </w:pPr>
    <w:r>
      <w:rPr>
        <w:rFonts w:ascii="Verdana" w:hAnsi="Verdana"/>
        <w:b/>
        <w:noProof/>
        <w:color w:val="808080"/>
        <w:sz w:val="17"/>
        <w:szCs w:val="17"/>
        <w:lang w:val="es-ES"/>
      </w:rPr>
      <w:drawing>
        <wp:anchor distT="0" distB="0" distL="114300" distR="114300" simplePos="0" relativeHeight="251667456" behindDoc="1" locked="0" layoutInCell="1" allowOverlap="1">
          <wp:simplePos x="0" y="0"/>
          <wp:positionH relativeFrom="column">
            <wp:posOffset>-226695</wp:posOffset>
          </wp:positionH>
          <wp:positionV relativeFrom="paragraph">
            <wp:posOffset>-284480</wp:posOffset>
          </wp:positionV>
          <wp:extent cx="819785" cy="655320"/>
          <wp:effectExtent l="0" t="0" r="0" b="0"/>
          <wp:wrapTight wrapText="bothSides">
            <wp:wrapPolygon edited="0">
              <wp:start x="0" y="0"/>
              <wp:lineTo x="0" y="20721"/>
              <wp:lineTo x="21081" y="20721"/>
              <wp:lineTo x="21081" y="0"/>
              <wp:lineTo x="0" y="0"/>
            </wp:wrapPolygon>
          </wp:wrapTight>
          <wp:docPr id="9" name="Imagen 9" descr="LOGO 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I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785" cy="6553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b/>
        <w:noProof/>
        <w:color w:val="808080"/>
        <w:sz w:val="17"/>
        <w:szCs w:val="17"/>
        <w:lang w:val="es-ES"/>
      </w:rPr>
      <w:drawing>
        <wp:anchor distT="0" distB="0" distL="114300" distR="114300" simplePos="0" relativeHeight="251666432" behindDoc="1" locked="0" layoutInCell="1" allowOverlap="1">
          <wp:simplePos x="0" y="0"/>
          <wp:positionH relativeFrom="column">
            <wp:posOffset>-247015</wp:posOffset>
          </wp:positionH>
          <wp:positionV relativeFrom="paragraph">
            <wp:posOffset>-256540</wp:posOffset>
          </wp:positionV>
          <wp:extent cx="819785" cy="655320"/>
          <wp:effectExtent l="0" t="0" r="0" b="0"/>
          <wp:wrapTight wrapText="bothSides">
            <wp:wrapPolygon edited="0">
              <wp:start x="0" y="0"/>
              <wp:lineTo x="0" y="20721"/>
              <wp:lineTo x="21081" y="20721"/>
              <wp:lineTo x="21081" y="0"/>
              <wp:lineTo x="0" y="0"/>
            </wp:wrapPolygon>
          </wp:wrapTight>
          <wp:docPr id="8" name="Imagen 8" descr="LOGO 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I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785" cy="6553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b/>
        <w:noProof/>
        <w:color w:val="808080"/>
        <w:sz w:val="17"/>
        <w:szCs w:val="17"/>
        <w:lang w:val="es-ES"/>
      </w:rPr>
      <w:drawing>
        <wp:anchor distT="0" distB="0" distL="114300" distR="114300" simplePos="0" relativeHeight="251665408" behindDoc="1" locked="0" layoutInCell="1" allowOverlap="1">
          <wp:simplePos x="0" y="0"/>
          <wp:positionH relativeFrom="column">
            <wp:posOffset>-247015</wp:posOffset>
          </wp:positionH>
          <wp:positionV relativeFrom="paragraph">
            <wp:posOffset>-300355</wp:posOffset>
          </wp:positionV>
          <wp:extent cx="819785" cy="655320"/>
          <wp:effectExtent l="0" t="0" r="0" b="0"/>
          <wp:wrapTight wrapText="bothSides">
            <wp:wrapPolygon edited="0">
              <wp:start x="0" y="0"/>
              <wp:lineTo x="0" y="20721"/>
              <wp:lineTo x="21081" y="20721"/>
              <wp:lineTo x="21081" y="0"/>
              <wp:lineTo x="0" y="0"/>
            </wp:wrapPolygon>
          </wp:wrapTight>
          <wp:docPr id="7" name="Imagen 7" descr="LOGO 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I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785" cy="6553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b/>
        <w:noProof/>
        <w:color w:val="808080"/>
        <w:sz w:val="17"/>
        <w:szCs w:val="17"/>
        <w:lang w:val="es-ES"/>
      </w:rPr>
      <w:drawing>
        <wp:anchor distT="0" distB="0" distL="114300" distR="114300" simplePos="0" relativeHeight="251664384" behindDoc="1" locked="0" layoutInCell="1" allowOverlap="1">
          <wp:simplePos x="0" y="0"/>
          <wp:positionH relativeFrom="column">
            <wp:posOffset>-247015</wp:posOffset>
          </wp:positionH>
          <wp:positionV relativeFrom="paragraph">
            <wp:posOffset>-300355</wp:posOffset>
          </wp:positionV>
          <wp:extent cx="819785" cy="655320"/>
          <wp:effectExtent l="0" t="0" r="0" b="0"/>
          <wp:wrapTight wrapText="bothSides">
            <wp:wrapPolygon edited="0">
              <wp:start x="0" y="0"/>
              <wp:lineTo x="0" y="20721"/>
              <wp:lineTo x="21081" y="20721"/>
              <wp:lineTo x="21081" y="0"/>
              <wp:lineTo x="0" y="0"/>
            </wp:wrapPolygon>
          </wp:wrapTight>
          <wp:docPr id="6" name="Imagen 6" descr="LOGO 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I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785" cy="6553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b/>
        <w:noProof/>
        <w:color w:val="808080"/>
        <w:sz w:val="17"/>
        <w:szCs w:val="17"/>
        <w:lang w:val="es-ES"/>
      </w:rPr>
      <w:drawing>
        <wp:anchor distT="0" distB="0" distL="114300" distR="114300" simplePos="0" relativeHeight="251663360" behindDoc="1" locked="0" layoutInCell="1" allowOverlap="1">
          <wp:simplePos x="0" y="0"/>
          <wp:positionH relativeFrom="column">
            <wp:posOffset>-247015</wp:posOffset>
          </wp:positionH>
          <wp:positionV relativeFrom="paragraph">
            <wp:posOffset>-300355</wp:posOffset>
          </wp:positionV>
          <wp:extent cx="819785" cy="655320"/>
          <wp:effectExtent l="0" t="0" r="0" b="0"/>
          <wp:wrapTight wrapText="bothSides">
            <wp:wrapPolygon edited="0">
              <wp:start x="0" y="0"/>
              <wp:lineTo x="0" y="20721"/>
              <wp:lineTo x="21081" y="20721"/>
              <wp:lineTo x="21081" y="0"/>
              <wp:lineTo x="0" y="0"/>
            </wp:wrapPolygon>
          </wp:wrapTight>
          <wp:docPr id="5" name="Imagen 5" descr="LOGO 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I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785" cy="6553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b/>
        <w:noProof/>
        <w:color w:val="808080"/>
        <w:sz w:val="17"/>
        <w:szCs w:val="17"/>
        <w:lang w:val="es-ES"/>
      </w:rPr>
      <w:drawing>
        <wp:anchor distT="0" distB="0" distL="114300" distR="114300" simplePos="0" relativeHeight="251661312" behindDoc="1" locked="0" layoutInCell="1" allowOverlap="1">
          <wp:simplePos x="0" y="0"/>
          <wp:positionH relativeFrom="column">
            <wp:posOffset>5166995</wp:posOffset>
          </wp:positionH>
          <wp:positionV relativeFrom="paragraph">
            <wp:posOffset>-256540</wp:posOffset>
          </wp:positionV>
          <wp:extent cx="855980" cy="495300"/>
          <wp:effectExtent l="0" t="0" r="1270" b="0"/>
          <wp:wrapTight wrapText="bothSides">
            <wp:wrapPolygon edited="0">
              <wp:start x="0" y="0"/>
              <wp:lineTo x="0" y="20769"/>
              <wp:lineTo x="21151" y="20769"/>
              <wp:lineTo x="21151" y="0"/>
              <wp:lineTo x="0" y="0"/>
            </wp:wrapPolygon>
          </wp:wrapTight>
          <wp:docPr id="4" name="Imagen 4" descr="http://ies7.sfe.infd.edu.ar/sitio/upload/img/inst_7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ies7.sfe.infd.edu.ar/sitio/upload/img/inst_7_2.jpg"/>
                  <pic:cNvPicPr>
                    <a:picLocks noChangeAspect="1" noChangeArrowheads="1"/>
                  </pic:cNvPicPr>
                </pic:nvPicPr>
                <pic:blipFill>
                  <a:blip r:embed="rId2">
                    <a:grayscl/>
                    <a:extLst>
                      <a:ext uri="{28A0092B-C50C-407E-A947-70E740481C1C}">
                        <a14:useLocalDpi xmlns:a14="http://schemas.microsoft.com/office/drawing/2010/main" val="0"/>
                      </a:ext>
                    </a:extLst>
                  </a:blip>
                  <a:srcRect/>
                  <a:stretch>
                    <a:fillRect/>
                  </a:stretch>
                </pic:blipFill>
                <pic:spPr bwMode="auto">
                  <a:xfrm>
                    <a:off x="0" y="0"/>
                    <a:ext cx="85598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1" locked="0" layoutInCell="1" allowOverlap="1">
          <wp:simplePos x="0" y="0"/>
          <wp:positionH relativeFrom="column">
            <wp:posOffset>-247015</wp:posOffset>
          </wp:positionH>
          <wp:positionV relativeFrom="paragraph">
            <wp:posOffset>-300355</wp:posOffset>
          </wp:positionV>
          <wp:extent cx="819785" cy="655320"/>
          <wp:effectExtent l="0" t="0" r="0" b="0"/>
          <wp:wrapTight wrapText="bothSides">
            <wp:wrapPolygon edited="0">
              <wp:start x="0" y="0"/>
              <wp:lineTo x="0" y="20721"/>
              <wp:lineTo x="21081" y="20721"/>
              <wp:lineTo x="21081" y="0"/>
              <wp:lineTo x="0" y="0"/>
            </wp:wrapPolygon>
          </wp:wrapTight>
          <wp:docPr id="3" name="Imagen 3" descr="LOGO 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I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785" cy="655320"/>
                  </a:xfrm>
                  <a:prstGeom prst="rect">
                    <a:avLst/>
                  </a:prstGeom>
                  <a:noFill/>
                  <a:ln>
                    <a:noFill/>
                  </a:ln>
                </pic:spPr>
              </pic:pic>
            </a:graphicData>
          </a:graphic>
          <wp14:sizeRelH relativeFrom="page">
            <wp14:pctWidth>0</wp14:pctWidth>
          </wp14:sizeRelH>
          <wp14:sizeRelV relativeFrom="page">
            <wp14:pctHeight>0</wp14:pctHeight>
          </wp14:sizeRelV>
        </wp:anchor>
      </w:drawing>
    </w:r>
    <w:r w:rsidR="00C24F75">
      <w:rPr>
        <w:rFonts w:ascii="Verdana" w:hAnsi="Verdana"/>
        <w:b/>
        <w:color w:val="808080"/>
        <w:sz w:val="17"/>
        <w:szCs w:val="17"/>
      </w:rPr>
      <w:t xml:space="preserve">           </w:t>
    </w:r>
    <w:r w:rsidR="00C24F75">
      <w:rPr>
        <w:rFonts w:ascii="Verdana" w:hAnsi="Verdana"/>
        <w:b/>
        <w:color w:val="808080"/>
        <w:sz w:val="17"/>
        <w:szCs w:val="17"/>
      </w:rPr>
      <w:tab/>
    </w:r>
    <w:r w:rsidR="00C24F75" w:rsidRPr="00C6271F">
      <w:rPr>
        <w:rFonts w:ascii="Verdana" w:hAnsi="Verdana"/>
        <w:b/>
        <w:color w:val="808080"/>
        <w:sz w:val="17"/>
        <w:szCs w:val="17"/>
      </w:rPr>
      <w:t>Inst</w:t>
    </w:r>
    <w:r w:rsidR="00C24F75">
      <w:rPr>
        <w:rFonts w:ascii="Verdana" w:hAnsi="Verdana"/>
        <w:b/>
        <w:color w:val="808080"/>
        <w:sz w:val="17"/>
        <w:szCs w:val="17"/>
      </w:rPr>
      <w:t>ituto</w:t>
    </w:r>
    <w:r w:rsidR="00C24F75" w:rsidRPr="00C6271F">
      <w:rPr>
        <w:rFonts w:ascii="Verdana" w:hAnsi="Verdana"/>
        <w:b/>
        <w:color w:val="808080"/>
        <w:sz w:val="17"/>
        <w:szCs w:val="17"/>
      </w:rPr>
      <w:t xml:space="preserve"> </w:t>
    </w:r>
    <w:r w:rsidR="00C24F75">
      <w:rPr>
        <w:rFonts w:ascii="Verdana" w:hAnsi="Verdana"/>
        <w:b/>
        <w:color w:val="808080"/>
        <w:sz w:val="17"/>
        <w:szCs w:val="17"/>
      </w:rPr>
      <w:t xml:space="preserve">de Educación </w:t>
    </w:r>
    <w:r w:rsidR="00C24F75" w:rsidRPr="00C6271F">
      <w:rPr>
        <w:rFonts w:ascii="Verdana" w:hAnsi="Verdana"/>
        <w:b/>
        <w:color w:val="808080"/>
        <w:sz w:val="17"/>
        <w:szCs w:val="17"/>
      </w:rPr>
      <w:t>Sup</w:t>
    </w:r>
    <w:r w:rsidR="00C24F75">
      <w:rPr>
        <w:rFonts w:ascii="Verdana" w:hAnsi="Verdana"/>
        <w:b/>
        <w:color w:val="808080"/>
        <w:sz w:val="17"/>
        <w:szCs w:val="17"/>
      </w:rPr>
      <w:t xml:space="preserve">erior </w:t>
    </w:r>
    <w:r w:rsidR="00C24F75" w:rsidRPr="00C6271F">
      <w:rPr>
        <w:rFonts w:ascii="Verdana" w:hAnsi="Verdana"/>
        <w:b/>
        <w:color w:val="808080"/>
        <w:sz w:val="17"/>
        <w:szCs w:val="17"/>
      </w:rPr>
      <w:t>Nº</w:t>
    </w:r>
    <w:r w:rsidR="00C24F75">
      <w:rPr>
        <w:rFonts w:ascii="Verdana" w:hAnsi="Verdana"/>
        <w:b/>
        <w:color w:val="808080"/>
        <w:sz w:val="17"/>
        <w:szCs w:val="17"/>
      </w:rPr>
      <w:t>7</w:t>
    </w:r>
    <w:r w:rsidR="00C24F75">
      <w:rPr>
        <w:rFonts w:ascii="Verdana" w:hAnsi="Verdana"/>
        <w:b/>
        <w:color w:val="808080"/>
        <w:sz w:val="17"/>
        <w:szCs w:val="17"/>
      </w:rPr>
      <w:t xml:space="preserve"> “Estanislao López”</w:t>
    </w:r>
  </w:p>
  <w:p w:rsidR="006B54B7" w:rsidRPr="00D3028C" w:rsidRDefault="00C24F75" w:rsidP="00D3028C">
    <w:pPr>
      <w:pStyle w:val="Encabezado"/>
      <w:tabs>
        <w:tab w:val="clear" w:pos="4252"/>
        <w:tab w:val="clear" w:pos="8504"/>
        <w:tab w:val="left" w:pos="1291"/>
      </w:tabs>
      <w:rPr>
        <w:rFonts w:ascii="Verdana" w:hAnsi="Verdana"/>
        <w:b/>
        <w:color w:val="808080"/>
        <w:sz w:val="17"/>
        <w:szCs w:val="17"/>
      </w:rPr>
    </w:pPr>
    <w:r>
      <w:rPr>
        <w:rFonts w:ascii="Verdana" w:hAnsi="Verdana"/>
        <w:b/>
        <w:color w:val="808080"/>
        <w:sz w:val="17"/>
        <w:szCs w:val="17"/>
      </w:rPr>
      <w:tab/>
    </w:r>
    <w:r w:rsidR="00784B96" w:rsidRPr="00C6271F">
      <w:rPr>
        <w:rFonts w:ascii="Verdana" w:hAnsi="Verdana"/>
        <w:b/>
        <w:noProof/>
        <w:color w:val="808080"/>
        <w:sz w:val="17"/>
        <w:szCs w:val="17"/>
      </w:rPr>
      <mc:AlternateContent>
        <mc:Choice Requires="wps">
          <w:drawing>
            <wp:anchor distT="0" distB="0" distL="114300" distR="114300" simplePos="0" relativeHeight="251659264" behindDoc="0" locked="0" layoutInCell="1" allowOverlap="1">
              <wp:simplePos x="0" y="0"/>
              <wp:positionH relativeFrom="column">
                <wp:posOffset>428625</wp:posOffset>
              </wp:positionH>
              <wp:positionV relativeFrom="paragraph">
                <wp:posOffset>223520</wp:posOffset>
              </wp:positionV>
              <wp:extent cx="5257800" cy="0"/>
              <wp:effectExtent l="9525" t="13970" r="9525" b="508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090088" id="Conector recto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5pt,17.6pt" to="447.7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"/>
          </w:pict>
        </mc:Fallback>
      </mc:AlternateContent>
    </w:r>
    <w:r>
      <w:rPr>
        <w:rFonts w:ascii="Verdana" w:hAnsi="Verdana"/>
        <w:b/>
        <w:color w:val="808080"/>
        <w:sz w:val="17"/>
        <w:szCs w:val="17"/>
      </w:rPr>
      <w:t>Profesorado de Educación Secundaria en Ciencias de la Administración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C17454"/>
    <w:multiLevelType w:val="hybridMultilevel"/>
    <w:tmpl w:val="55A04E22"/>
    <w:lvl w:ilvl="0" w:tplc="6C800050">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 w15:restartNumberingAfterBreak="0">
    <w:nsid w:val="33B01AE3"/>
    <w:multiLevelType w:val="hybridMultilevel"/>
    <w:tmpl w:val="6060D80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35A36122"/>
    <w:multiLevelType w:val="hybridMultilevel"/>
    <w:tmpl w:val="F4A6289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37864E46"/>
    <w:multiLevelType w:val="hybridMultilevel"/>
    <w:tmpl w:val="4A980AAE"/>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4" w15:restartNumberingAfterBreak="0">
    <w:nsid w:val="531E6DB7"/>
    <w:multiLevelType w:val="hybridMultilevel"/>
    <w:tmpl w:val="C442D4B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760F7D05"/>
    <w:multiLevelType w:val="hybridMultilevel"/>
    <w:tmpl w:val="D93EBCD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7A2417F0"/>
    <w:multiLevelType w:val="hybridMultilevel"/>
    <w:tmpl w:val="F626D41A"/>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7" w15:restartNumberingAfterBreak="0">
    <w:nsid w:val="7CEB1493"/>
    <w:multiLevelType w:val="hybridMultilevel"/>
    <w:tmpl w:val="F7FE64C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7"/>
  </w:num>
  <w:num w:numId="4">
    <w:abstractNumId w:val="3"/>
  </w:num>
  <w:num w:numId="5">
    <w:abstractNumId w:val="6"/>
  </w:num>
  <w:num w:numId="6">
    <w:abstractNumId w:val="4"/>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B96"/>
    <w:rsid w:val="00213DA8"/>
    <w:rsid w:val="00591BC1"/>
    <w:rsid w:val="006E0CE2"/>
    <w:rsid w:val="00782626"/>
    <w:rsid w:val="00784B96"/>
    <w:rsid w:val="007C7AE2"/>
    <w:rsid w:val="0083426C"/>
    <w:rsid w:val="00904A72"/>
    <w:rsid w:val="00C24F75"/>
    <w:rsid w:val="00E7652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D54E24"/>
  <w15:chartTrackingRefBased/>
  <w15:docId w15:val="{112B9A92-1A7A-4516-BCBB-5BD86089D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4B96"/>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784B96"/>
    <w:pPr>
      <w:tabs>
        <w:tab w:val="center" w:pos="4252"/>
        <w:tab w:val="right" w:pos="8504"/>
      </w:tabs>
    </w:pPr>
  </w:style>
  <w:style w:type="character" w:customStyle="1" w:styleId="PiedepginaCar">
    <w:name w:val="Pie de página Car"/>
    <w:basedOn w:val="Fuentedeprrafopredeter"/>
    <w:link w:val="Piedepgina"/>
    <w:rsid w:val="00784B96"/>
    <w:rPr>
      <w:rFonts w:ascii="Times New Roman" w:eastAsia="Times New Roman" w:hAnsi="Times New Roman" w:cs="Times New Roman"/>
      <w:sz w:val="24"/>
      <w:szCs w:val="24"/>
      <w:lang w:eastAsia="es-ES"/>
    </w:rPr>
  </w:style>
  <w:style w:type="character" w:styleId="Nmerodepgina">
    <w:name w:val="page number"/>
    <w:basedOn w:val="Fuentedeprrafopredeter"/>
    <w:rsid w:val="00784B96"/>
  </w:style>
  <w:style w:type="paragraph" w:styleId="Encabezado">
    <w:name w:val="header"/>
    <w:basedOn w:val="Normal"/>
    <w:link w:val="EncabezadoCar"/>
    <w:rsid w:val="00784B96"/>
    <w:pPr>
      <w:tabs>
        <w:tab w:val="center" w:pos="4252"/>
        <w:tab w:val="right" w:pos="8504"/>
      </w:tabs>
    </w:pPr>
  </w:style>
  <w:style w:type="character" w:customStyle="1" w:styleId="EncabezadoCar">
    <w:name w:val="Encabezado Car"/>
    <w:basedOn w:val="Fuentedeprrafopredeter"/>
    <w:link w:val="Encabezado"/>
    <w:rsid w:val="00784B96"/>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784B96"/>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1688</Words>
  <Characters>9289</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alumno</dc:creator>
  <cp:keywords/>
  <dc:description/>
  <cp:lastModifiedBy>alumno</cp:lastModifiedBy>
  <cp:revision>6</cp:revision>
  <dcterms:created xsi:type="dcterms:W3CDTF">2018-05-06T13:10:00Z</dcterms:created>
  <dcterms:modified xsi:type="dcterms:W3CDTF">2018-05-06T13:33:00Z</dcterms:modified>
</cp:coreProperties>
</file>