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EB55B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14BCF28" wp14:editId="7456E2D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70965" cy="882015"/>
            <wp:effectExtent l="0" t="0" r="635" b="0"/>
            <wp:wrapSquare wrapText="bothSides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14" b="15818"/>
                    <a:stretch/>
                  </pic:blipFill>
                  <pic:spPr bwMode="auto">
                    <a:xfrm>
                      <a:off x="0" y="0"/>
                      <a:ext cx="1370965" cy="882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02327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</w:p>
    <w:p w14:paraId="5D414065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</w:p>
    <w:p w14:paraId="75F27073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074028">
        <w:rPr>
          <w:rFonts w:ascii="Lucida Sans Unicode" w:hAnsi="Lucida Sans Unicode" w:cs="Lucida Sans Unicode"/>
          <w:b/>
          <w:bCs/>
          <w:sz w:val="24"/>
          <w:szCs w:val="24"/>
        </w:rPr>
        <w:t>Programa de Examen 2023</w:t>
      </w:r>
    </w:p>
    <w:p w14:paraId="3B70EAF4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</w:rPr>
      </w:pPr>
    </w:p>
    <w:p w14:paraId="2B50497F" w14:textId="1491E0FC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b/>
          <w:bCs/>
          <w:sz w:val="24"/>
          <w:szCs w:val="24"/>
        </w:rPr>
        <w:t xml:space="preserve">Carrera: </w:t>
      </w:r>
      <w:r w:rsidRPr="00074028">
        <w:rPr>
          <w:rFonts w:ascii="Lucida Sans Unicode" w:hAnsi="Lucida Sans Unicode" w:cs="Lucida Sans Unicode"/>
          <w:sz w:val="24"/>
          <w:szCs w:val="24"/>
        </w:rPr>
        <w:t>Profesorado de Educación Secundaria en Biología</w:t>
      </w:r>
    </w:p>
    <w:p w14:paraId="42205FB5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074028">
        <w:rPr>
          <w:rFonts w:ascii="Lucida Sans Unicode" w:hAnsi="Lucida Sans Unicode" w:cs="Lucida Sans Unicode"/>
          <w:b/>
          <w:bCs/>
          <w:sz w:val="24"/>
          <w:szCs w:val="24"/>
        </w:rPr>
        <w:t>Plan/decreto:</w:t>
      </w:r>
      <w:r w:rsidRPr="00074028">
        <w:rPr>
          <w:rFonts w:ascii="Lucida Sans Unicode" w:hAnsi="Lucida Sans Unicode" w:cs="Lucida Sans Unicode"/>
          <w:sz w:val="24"/>
          <w:szCs w:val="24"/>
        </w:rPr>
        <w:t xml:space="preserve"> RM 2090/15 Anexo II</w:t>
      </w:r>
      <w:r w:rsidRPr="00074028">
        <w:rPr>
          <w:rFonts w:ascii="Lucida Sans Unicode" w:hAnsi="Lucida Sans Unicode" w:cs="Lucida Sans Unicode"/>
          <w:b/>
          <w:bCs/>
          <w:sz w:val="24"/>
          <w:szCs w:val="24"/>
        </w:rPr>
        <w:t xml:space="preserve"> </w:t>
      </w:r>
    </w:p>
    <w:p w14:paraId="6F048309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b/>
          <w:bCs/>
          <w:sz w:val="24"/>
          <w:szCs w:val="24"/>
        </w:rPr>
        <w:t>Año lectivo:</w:t>
      </w:r>
      <w:r w:rsidRPr="00074028">
        <w:rPr>
          <w:rFonts w:ascii="Lucida Sans Unicode" w:hAnsi="Lucida Sans Unicode" w:cs="Lucida Sans Unicode"/>
          <w:sz w:val="24"/>
          <w:szCs w:val="24"/>
        </w:rPr>
        <w:t xml:space="preserve"> 2023</w:t>
      </w:r>
    </w:p>
    <w:p w14:paraId="1B23D9C5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b/>
          <w:bCs/>
          <w:sz w:val="24"/>
          <w:szCs w:val="24"/>
        </w:rPr>
        <w:t>Unidad curricular:</w:t>
      </w:r>
      <w:r w:rsidRPr="00074028">
        <w:rPr>
          <w:rFonts w:ascii="Lucida Sans Unicode" w:hAnsi="Lucida Sans Unicode" w:cs="Lucida Sans Unicode"/>
          <w:sz w:val="24"/>
          <w:szCs w:val="24"/>
        </w:rPr>
        <w:t xml:space="preserve"> Filosofía</w:t>
      </w:r>
    </w:p>
    <w:p w14:paraId="49662AD0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b/>
          <w:bCs/>
          <w:sz w:val="24"/>
          <w:szCs w:val="24"/>
        </w:rPr>
        <w:t>Formato curricular:</w:t>
      </w:r>
      <w:r w:rsidRPr="00074028">
        <w:rPr>
          <w:rFonts w:ascii="Lucida Sans Unicode" w:hAnsi="Lucida Sans Unicode" w:cs="Lucida Sans Unicode"/>
          <w:sz w:val="24"/>
          <w:szCs w:val="24"/>
        </w:rPr>
        <w:t xml:space="preserve"> Materia</w:t>
      </w:r>
    </w:p>
    <w:p w14:paraId="6F855C01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b/>
          <w:bCs/>
          <w:sz w:val="24"/>
          <w:szCs w:val="24"/>
        </w:rPr>
        <w:t>Régimen de cursado:</w:t>
      </w:r>
      <w:r w:rsidRPr="00074028">
        <w:rPr>
          <w:rFonts w:ascii="Lucida Sans Unicode" w:hAnsi="Lucida Sans Unicode" w:cs="Lucida Sans Unicode"/>
          <w:sz w:val="24"/>
          <w:szCs w:val="24"/>
        </w:rPr>
        <w:t xml:space="preserve"> Anual</w:t>
      </w:r>
    </w:p>
    <w:p w14:paraId="6A278886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b/>
          <w:bCs/>
          <w:sz w:val="24"/>
          <w:szCs w:val="24"/>
        </w:rPr>
        <w:t>Curso:</w:t>
      </w:r>
      <w:r w:rsidRPr="00074028">
        <w:rPr>
          <w:rFonts w:ascii="Lucida Sans Unicode" w:hAnsi="Lucida Sans Unicode" w:cs="Lucida Sans Unicode"/>
          <w:sz w:val="24"/>
          <w:szCs w:val="24"/>
        </w:rPr>
        <w:t xml:space="preserve"> 3° año</w:t>
      </w:r>
    </w:p>
    <w:p w14:paraId="09AD67C1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b/>
          <w:bCs/>
          <w:sz w:val="24"/>
          <w:szCs w:val="24"/>
        </w:rPr>
        <w:t>Carga horaria semanal</w:t>
      </w:r>
      <w:r w:rsidRPr="00074028">
        <w:rPr>
          <w:rFonts w:ascii="Lucida Sans Unicode" w:hAnsi="Lucida Sans Unicode" w:cs="Lucida Sans Unicode"/>
          <w:sz w:val="24"/>
          <w:szCs w:val="24"/>
        </w:rPr>
        <w:t xml:space="preserve">:3 </w:t>
      </w:r>
      <w:proofErr w:type="spellStart"/>
      <w:r w:rsidRPr="00074028">
        <w:rPr>
          <w:rFonts w:ascii="Lucida Sans Unicode" w:hAnsi="Lucida Sans Unicode" w:cs="Lucida Sans Unicode"/>
          <w:sz w:val="24"/>
          <w:szCs w:val="24"/>
        </w:rPr>
        <w:t>hs</w:t>
      </w:r>
      <w:proofErr w:type="spellEnd"/>
      <w:r w:rsidRPr="00074028">
        <w:rPr>
          <w:rFonts w:ascii="Lucida Sans Unicode" w:hAnsi="Lucida Sans Unicode" w:cs="Lucida Sans Unicode"/>
          <w:sz w:val="24"/>
          <w:szCs w:val="24"/>
        </w:rPr>
        <w:t>. cátedra</w:t>
      </w:r>
    </w:p>
    <w:p w14:paraId="5C72203E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b/>
          <w:bCs/>
          <w:sz w:val="24"/>
          <w:szCs w:val="24"/>
        </w:rPr>
        <w:t>Profesor:</w:t>
      </w:r>
      <w:r w:rsidRPr="00074028">
        <w:rPr>
          <w:rFonts w:ascii="Lucida Sans Unicode" w:hAnsi="Lucida Sans Unicode" w:cs="Lucida Sans Unicode"/>
          <w:sz w:val="24"/>
          <w:szCs w:val="24"/>
        </w:rPr>
        <w:t xml:space="preserve"> Delgado, Javier</w:t>
      </w:r>
    </w:p>
    <w:p w14:paraId="534D60A7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</w:p>
    <w:p w14:paraId="55DFC68A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074028">
        <w:rPr>
          <w:rFonts w:ascii="Lucida Sans Unicode" w:hAnsi="Lucida Sans Unicode" w:cs="Lucida Sans Unicode"/>
          <w:b/>
          <w:bCs/>
          <w:sz w:val="24"/>
          <w:szCs w:val="24"/>
        </w:rPr>
        <w:t>Contenidos</w:t>
      </w:r>
    </w:p>
    <w:p w14:paraId="04D0729B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074028">
        <w:rPr>
          <w:rFonts w:ascii="Lucida Sans Unicode" w:hAnsi="Lucida Sans Unicode" w:cs="Lucida Sans Unicode"/>
          <w:b/>
          <w:bCs/>
          <w:sz w:val="24"/>
          <w:szCs w:val="24"/>
        </w:rPr>
        <w:t>Unidad I: El Origen de la Filosofía y la Filosofía Antigua</w:t>
      </w:r>
    </w:p>
    <w:p w14:paraId="4BC948F3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sz w:val="24"/>
          <w:szCs w:val="24"/>
        </w:rPr>
        <w:t>Formas vitales griegas que prepararon el nacimiento de la filosofía. Las etapas de la filosofía griega.</w:t>
      </w:r>
    </w:p>
    <w:p w14:paraId="0400654D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sz w:val="24"/>
          <w:szCs w:val="24"/>
        </w:rPr>
        <w:t xml:space="preserve">Aparición de la filosofía: “Milagro griego” o explicaciones sociales. Thomson, Farrington y Vernant. Polis o economía mercantil. Especificidad, sociedad griega y oriental. </w:t>
      </w:r>
      <w:proofErr w:type="spellStart"/>
      <w:r w:rsidRPr="00074028">
        <w:rPr>
          <w:rFonts w:ascii="Lucida Sans Unicode" w:hAnsi="Lucida Sans Unicode" w:cs="Lucida Sans Unicode"/>
          <w:sz w:val="24"/>
          <w:szCs w:val="24"/>
        </w:rPr>
        <w:t>Conceptibilidad</w:t>
      </w:r>
      <w:proofErr w:type="spellEnd"/>
      <w:r w:rsidRPr="00074028">
        <w:rPr>
          <w:rFonts w:ascii="Lucida Sans Unicode" w:hAnsi="Lucida Sans Unicode" w:cs="Lucida Sans Unicode"/>
          <w:sz w:val="24"/>
          <w:szCs w:val="24"/>
        </w:rPr>
        <w:t>.</w:t>
      </w:r>
    </w:p>
    <w:p w14:paraId="1E3AF857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sz w:val="24"/>
          <w:szCs w:val="24"/>
        </w:rPr>
        <w:t xml:space="preserve">Las etapas de la filosofía griega. Pensamiento mítico y pensamiento racional. Pensadores Pre-Socráticos. Jonios y Pitagóricos. Heráclito, Parménides y los pluralistas. </w:t>
      </w:r>
    </w:p>
    <w:p w14:paraId="5755F261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sz w:val="24"/>
          <w:szCs w:val="24"/>
        </w:rPr>
        <w:t>Sofistas y Sócrates. Relativismo y escepticismo. Naturaleza contra convención. Refutación y mayéutica. Conceptos y virtud.</w:t>
      </w:r>
    </w:p>
    <w:p w14:paraId="174045BD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sz w:val="24"/>
          <w:szCs w:val="24"/>
        </w:rPr>
        <w:t>Platón: fundación de la Metafísica. Evolución de los escritos. Segunda navegación y mundo de las ideas. Conocimiento, dialéctica, retorica, arte y erótica. Concepción de hombre. Mito de Er y Mito del carro alado.</w:t>
      </w:r>
    </w:p>
    <w:p w14:paraId="17C0169D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sz w:val="24"/>
          <w:szCs w:val="24"/>
        </w:rPr>
        <w:t xml:space="preserve">Aristóteles. Escritos y relación con Platón. Metafísica: cuatro causas, ser y sus significados, substancia y lo suprasensible. La física: movimiento, espacio, tiempo e infinito. El éter y la división del mundo físico. La matemática. La psicología. La lógica, la retórica y la poética. Decadencia del peripato. </w:t>
      </w:r>
    </w:p>
    <w:p w14:paraId="3F304C4B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sz w:val="24"/>
          <w:szCs w:val="24"/>
        </w:rPr>
        <w:t xml:space="preserve">De la época clásica a la época helenística. El cinismo, epicureísmo, estoicismo, escepticismo y eclecticismo. </w:t>
      </w:r>
    </w:p>
    <w:p w14:paraId="7DC3D5DC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074028">
        <w:rPr>
          <w:rFonts w:ascii="Lucida Sans Unicode" w:hAnsi="Lucida Sans Unicode" w:cs="Lucida Sans Unicode"/>
          <w:b/>
          <w:bCs/>
          <w:sz w:val="24"/>
          <w:szCs w:val="24"/>
        </w:rPr>
        <w:lastRenderedPageBreak/>
        <w:t>Bibliografía del estudiante:</w:t>
      </w:r>
    </w:p>
    <w:p w14:paraId="5CF063B0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sz w:val="24"/>
          <w:szCs w:val="24"/>
        </w:rPr>
        <w:t xml:space="preserve">Correas, O. (1978). En torno al origen de la filosofía en Grecia. En: Dialéctica. (pp. 263-284). México: Puebla. </w:t>
      </w:r>
    </w:p>
    <w:p w14:paraId="0D2D4011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sz w:val="24"/>
          <w:szCs w:val="24"/>
        </w:rPr>
        <w:t xml:space="preserve">Reale, G. y </w:t>
      </w:r>
      <w:proofErr w:type="spellStart"/>
      <w:r w:rsidRPr="00074028">
        <w:rPr>
          <w:rFonts w:ascii="Lucida Sans Unicode" w:hAnsi="Lucida Sans Unicode" w:cs="Lucida Sans Unicode"/>
          <w:sz w:val="24"/>
          <w:szCs w:val="24"/>
        </w:rPr>
        <w:t>Antisieri</w:t>
      </w:r>
      <w:proofErr w:type="spellEnd"/>
      <w:r w:rsidRPr="00074028">
        <w:rPr>
          <w:rFonts w:ascii="Lucida Sans Unicode" w:hAnsi="Lucida Sans Unicode" w:cs="Lucida Sans Unicode"/>
          <w:sz w:val="24"/>
          <w:szCs w:val="24"/>
        </w:rPr>
        <w:t>, D. (1988). Historia del pensamiento filosófico y científico. Tomo I. Barcelona: Herder. (pp. 23-29, 33-34, 119-149, 159-183, 190-197, 199-200, 203-207, 206-208, 211-236, 238-241, 245-247).</w:t>
      </w:r>
    </w:p>
    <w:p w14:paraId="1BFF7996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proofErr w:type="spellStart"/>
      <w:r w:rsidRPr="00074028">
        <w:rPr>
          <w:rFonts w:ascii="Lucida Sans Unicode" w:hAnsi="Lucida Sans Unicode" w:cs="Lucida Sans Unicode"/>
          <w:sz w:val="24"/>
          <w:szCs w:val="24"/>
        </w:rPr>
        <w:t>Mondolfo</w:t>
      </w:r>
      <w:proofErr w:type="spellEnd"/>
      <w:r w:rsidRPr="00074028">
        <w:rPr>
          <w:rFonts w:ascii="Lucida Sans Unicode" w:hAnsi="Lucida Sans Unicode" w:cs="Lucida Sans Unicode"/>
          <w:sz w:val="24"/>
          <w:szCs w:val="24"/>
        </w:rPr>
        <w:t>, R. (1953). Breve historia del pensamiento antiguo. Buenos Aires: Losada. (pp. 7 a 22).</w:t>
      </w:r>
    </w:p>
    <w:p w14:paraId="32E825D1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</w:rPr>
      </w:pPr>
    </w:p>
    <w:p w14:paraId="0EFF90DB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074028">
        <w:rPr>
          <w:rFonts w:ascii="Lucida Sans Unicode" w:hAnsi="Lucida Sans Unicode" w:cs="Lucida Sans Unicode"/>
          <w:b/>
          <w:bCs/>
          <w:sz w:val="24"/>
          <w:szCs w:val="24"/>
        </w:rPr>
        <w:t>Unidad II: Filosofía Medieval</w:t>
      </w:r>
    </w:p>
    <w:p w14:paraId="7D64D16F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sz w:val="24"/>
          <w:szCs w:val="24"/>
        </w:rPr>
        <w:t>Edad Media. Barbarie, época fecunda y filosofía escolástica. Mundo romano y mundo griego. Árabes como maestros y educadores.</w:t>
      </w:r>
    </w:p>
    <w:p w14:paraId="1FC39227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sz w:val="24"/>
          <w:szCs w:val="24"/>
        </w:rPr>
        <w:t xml:space="preserve">Platonismo medieval: doctrina de las ideas, primacía del alma, innatismo, apriorismo y matematismo. </w:t>
      </w:r>
    </w:p>
    <w:p w14:paraId="2CCA9B57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sz w:val="24"/>
          <w:szCs w:val="24"/>
        </w:rPr>
        <w:t>Aristóteles cristianizado. Física y ciencias naturales. Probar y demostrar a Dios por razonamiento causal. Intelecto agente e intelecto paciente.</w:t>
      </w:r>
    </w:p>
    <w:p w14:paraId="2D614C1E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074028">
        <w:rPr>
          <w:rFonts w:ascii="Lucida Sans Unicode" w:hAnsi="Lucida Sans Unicode" w:cs="Lucida Sans Unicode"/>
          <w:b/>
          <w:bCs/>
          <w:sz w:val="24"/>
          <w:szCs w:val="24"/>
        </w:rPr>
        <w:t>Bibliografía del estudiante:</w:t>
      </w:r>
    </w:p>
    <w:p w14:paraId="08B1DF50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proofErr w:type="spellStart"/>
      <w:r w:rsidRPr="00074028">
        <w:rPr>
          <w:rFonts w:ascii="Lucida Sans Unicode" w:hAnsi="Lucida Sans Unicode" w:cs="Lucida Sans Unicode"/>
          <w:sz w:val="24"/>
          <w:szCs w:val="24"/>
        </w:rPr>
        <w:t>Koyre</w:t>
      </w:r>
      <w:proofErr w:type="spellEnd"/>
      <w:r w:rsidRPr="00074028">
        <w:rPr>
          <w:rFonts w:ascii="Lucida Sans Unicode" w:hAnsi="Lucida Sans Unicode" w:cs="Lucida Sans Unicode"/>
          <w:sz w:val="24"/>
          <w:szCs w:val="24"/>
        </w:rPr>
        <w:t>, A. (2007) Aristotelismo y platonismo en la filosofía de la Edad Media. En Autor (Ed.), Estudios de historia del pensamiento científico (16-41). Buenos Aires: Siglo XXI.</w:t>
      </w:r>
    </w:p>
    <w:p w14:paraId="2AD0AD52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</w:rPr>
      </w:pPr>
    </w:p>
    <w:p w14:paraId="2295F18A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074028">
        <w:rPr>
          <w:rFonts w:ascii="Lucida Sans Unicode" w:hAnsi="Lucida Sans Unicode" w:cs="Lucida Sans Unicode"/>
          <w:b/>
          <w:bCs/>
          <w:sz w:val="24"/>
          <w:szCs w:val="24"/>
        </w:rPr>
        <w:t>Unidad III: Filosofía Moderna</w:t>
      </w:r>
    </w:p>
    <w:p w14:paraId="6D60114C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sz w:val="24"/>
          <w:szCs w:val="24"/>
        </w:rPr>
        <w:t>El nacimiento de la ciencia moderna. Del mundo cerrado al universo infinito. Episteme antigua. Cosmos, espacio natural y movimiento. El sentido común es medieval y aristotélico. Episteme moderna. Universo: abierto e infinito. Espacio geométrico e hipostasiado. Leyes del movimiento son leyes de naturaleza matemática. Ley de la inercia.</w:t>
      </w:r>
    </w:p>
    <w:p w14:paraId="19848C78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sz w:val="24"/>
          <w:szCs w:val="24"/>
        </w:rPr>
        <w:t xml:space="preserve">René Descartes y la duda metódica. Pienso, luego existo. Res </w:t>
      </w:r>
      <w:proofErr w:type="spellStart"/>
      <w:r w:rsidRPr="00074028">
        <w:rPr>
          <w:rFonts w:ascii="Lucida Sans Unicode" w:hAnsi="Lucida Sans Unicode" w:cs="Lucida Sans Unicode"/>
          <w:sz w:val="24"/>
          <w:szCs w:val="24"/>
        </w:rPr>
        <w:t>cogitans</w:t>
      </w:r>
      <w:proofErr w:type="spellEnd"/>
      <w:r w:rsidRPr="00074028">
        <w:rPr>
          <w:rFonts w:ascii="Lucida Sans Unicode" w:hAnsi="Lucida Sans Unicode" w:cs="Lucida Sans Unicode"/>
          <w:sz w:val="24"/>
          <w:szCs w:val="24"/>
        </w:rPr>
        <w:t>. La existencia y el papel de Dios. La res extensa. El mundo es una máquina.  Alma y cuerpo.</w:t>
      </w:r>
    </w:p>
    <w:p w14:paraId="0D0D94D0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bookmarkStart w:id="0" w:name="_Hlk143183711"/>
      <w:r w:rsidRPr="00074028">
        <w:rPr>
          <w:rFonts w:ascii="Lucida Sans Unicode" w:hAnsi="Lucida Sans Unicode" w:cs="Lucida Sans Unicode"/>
          <w:sz w:val="24"/>
          <w:szCs w:val="24"/>
        </w:rPr>
        <w:t>Locke. Las ideas innatas. El origen de las ideas. Origen psicológico. Sensación y reflexión. Cualidades primarias y secundarias. Berkeley. Inmaterialismo. Realidad como vivencia. Hume. Impresiones e ideas. Substancia. El yo. Causalidad. La “creencia” en el mundo.</w:t>
      </w:r>
    </w:p>
    <w:bookmarkEnd w:id="0"/>
    <w:p w14:paraId="5D12B266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sz w:val="24"/>
          <w:szCs w:val="24"/>
        </w:rPr>
        <w:lastRenderedPageBreak/>
        <w:t>Immanuel Kant: La “revolución copernicana”. Los juicios y la síntesis a priori. Sensibilidad, entendimiento y razón. Estética, analítica y dialéctica. Fenómeno y nóumeno. Uso normativo de la razón.</w:t>
      </w:r>
    </w:p>
    <w:p w14:paraId="50ADBD50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074028">
        <w:rPr>
          <w:rFonts w:ascii="Lucida Sans Unicode" w:hAnsi="Lucida Sans Unicode" w:cs="Lucida Sans Unicode"/>
          <w:b/>
          <w:bCs/>
          <w:sz w:val="24"/>
          <w:szCs w:val="24"/>
        </w:rPr>
        <w:t>Bibliografía del estudiante:</w:t>
      </w:r>
    </w:p>
    <w:p w14:paraId="3444745D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</w:rPr>
      </w:pPr>
      <w:proofErr w:type="spellStart"/>
      <w:r w:rsidRPr="00074028">
        <w:rPr>
          <w:rFonts w:ascii="Lucida Sans Unicode" w:hAnsi="Lucida Sans Unicode" w:cs="Lucida Sans Unicode"/>
          <w:sz w:val="24"/>
          <w:szCs w:val="24"/>
        </w:rPr>
        <w:t>Koyre</w:t>
      </w:r>
      <w:proofErr w:type="spellEnd"/>
      <w:r w:rsidRPr="00074028">
        <w:rPr>
          <w:rFonts w:ascii="Lucida Sans Unicode" w:hAnsi="Lucida Sans Unicode" w:cs="Lucida Sans Unicode"/>
          <w:sz w:val="24"/>
          <w:szCs w:val="24"/>
        </w:rPr>
        <w:t>, A. (2007). Galileo y la revolución científica del siglo XVII. En Autor (Ed.), Estudios de historia del pensamiento científico (180-196). Buenos Aires: Siglo XXI.</w:t>
      </w:r>
    </w:p>
    <w:p w14:paraId="4130E682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bookmarkStart w:id="1" w:name="_Hlk143183738"/>
      <w:r w:rsidRPr="00074028">
        <w:rPr>
          <w:rFonts w:ascii="Lucida Sans Unicode" w:hAnsi="Lucida Sans Unicode" w:cs="Lucida Sans Unicode"/>
          <w:sz w:val="24"/>
          <w:szCs w:val="24"/>
        </w:rPr>
        <w:t>García Morente, M. (1969) Lecciones preliminares de filosofía. Buenos Aires: Losada. (pp. 173-189).</w:t>
      </w:r>
    </w:p>
    <w:bookmarkEnd w:id="1"/>
    <w:p w14:paraId="0C07D116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sz w:val="24"/>
          <w:szCs w:val="24"/>
        </w:rPr>
        <w:t xml:space="preserve">Reale, G. y </w:t>
      </w:r>
      <w:proofErr w:type="spellStart"/>
      <w:r w:rsidRPr="00074028">
        <w:rPr>
          <w:rFonts w:ascii="Lucida Sans Unicode" w:hAnsi="Lucida Sans Unicode" w:cs="Lucida Sans Unicode"/>
          <w:sz w:val="24"/>
          <w:szCs w:val="24"/>
        </w:rPr>
        <w:t>Antisieri</w:t>
      </w:r>
      <w:proofErr w:type="spellEnd"/>
      <w:r w:rsidRPr="00074028">
        <w:rPr>
          <w:rFonts w:ascii="Lucida Sans Unicode" w:hAnsi="Lucida Sans Unicode" w:cs="Lucida Sans Unicode"/>
          <w:sz w:val="24"/>
          <w:szCs w:val="24"/>
        </w:rPr>
        <w:t>, D. (1995). Historia del pensamiento filosófico y científico. Tomo II. Barcelona: Herder. (pp. 317-336, 731-759).</w:t>
      </w:r>
    </w:p>
    <w:p w14:paraId="22ECF3E3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</w:p>
    <w:p w14:paraId="77551C76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074028">
        <w:rPr>
          <w:rFonts w:ascii="Lucida Sans Unicode" w:hAnsi="Lucida Sans Unicode" w:cs="Lucida Sans Unicode"/>
          <w:b/>
          <w:bCs/>
          <w:sz w:val="24"/>
          <w:szCs w:val="24"/>
        </w:rPr>
        <w:t>Unidad IV: Filosofía Contemporánea</w:t>
      </w:r>
    </w:p>
    <w:p w14:paraId="1731C245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sz w:val="24"/>
          <w:szCs w:val="24"/>
        </w:rPr>
        <w:t xml:space="preserve">Hegel y el idealismo absoluto. Lógica. Preliminares. Creencia antigua: El Nous gobierna el mundo. Acuerdo de un contenido consigo mismo. Primera relación del pensamiento con el objeto. Verdad por medio de la reflexión. Objeto en sí. Entendimiento y conocimiento agregando predicados. Segunda relación del pensamiento con el objeto: Empirismo y Filosofía Critica. Facultad Teorética. Objetividad subjetiva. Real como unidad de determinaciones opuestas. </w:t>
      </w:r>
    </w:p>
    <w:p w14:paraId="6AF69E04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sz w:val="24"/>
          <w:szCs w:val="24"/>
        </w:rPr>
        <w:t xml:space="preserve">La concepción de ciencia en el positivismo. El positivismo decimonónico. Ley de los tres estadios. El carácter fundamental de la filosofía positiva. División del trabajo intelectual y sus consecuencias. Las ventajas del curso y el papel de la educación. </w:t>
      </w:r>
    </w:p>
    <w:p w14:paraId="6176DFFC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074028">
        <w:rPr>
          <w:rFonts w:ascii="Lucida Sans Unicode" w:hAnsi="Lucida Sans Unicode" w:cs="Lucida Sans Unicode"/>
          <w:b/>
          <w:bCs/>
          <w:sz w:val="24"/>
          <w:szCs w:val="24"/>
        </w:rPr>
        <w:t>Bibliografía del estudiante:</w:t>
      </w:r>
    </w:p>
    <w:p w14:paraId="287BAF00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sz w:val="24"/>
          <w:szCs w:val="24"/>
        </w:rPr>
        <w:t xml:space="preserve">Comte, A. (1984). Curso de Filosofía Positiva. Buenos Aires: Ediciones Orbis. (pp. 25-49). </w:t>
      </w:r>
    </w:p>
    <w:p w14:paraId="2BF54E6B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074028">
        <w:rPr>
          <w:rFonts w:ascii="Lucida Sans Unicode" w:hAnsi="Lucida Sans Unicode" w:cs="Lucida Sans Unicode"/>
          <w:sz w:val="24"/>
          <w:szCs w:val="24"/>
        </w:rPr>
        <w:t>Hegel, F. (1984). Lógica. Buenos Aires: Ediciones Orbis. (Parágrafos:19, 20, 21, 24, 28, 32, 37, 40, 41, 43, 44, 45, 46 y 48).</w:t>
      </w:r>
    </w:p>
    <w:p w14:paraId="3F024A0E" w14:textId="77777777" w:rsidR="00CD2DB6" w:rsidRPr="00074028" w:rsidRDefault="00CD2DB6" w:rsidP="00074028">
      <w:pPr>
        <w:spacing w:after="0" w:line="240" w:lineRule="auto"/>
        <w:jc w:val="both"/>
        <w:rPr>
          <w:rFonts w:ascii="Lucida Sans Unicode" w:hAnsi="Lucida Sans Unicode" w:cs="Lucida Sans Unicode"/>
          <w:sz w:val="24"/>
          <w:szCs w:val="24"/>
        </w:rPr>
      </w:pPr>
    </w:p>
    <w:p w14:paraId="45BF3038" w14:textId="77777777" w:rsidR="00282CAC" w:rsidRPr="00074028" w:rsidRDefault="00282CAC" w:rsidP="00074028">
      <w:pPr>
        <w:spacing w:after="0" w:line="240" w:lineRule="auto"/>
        <w:rPr>
          <w:sz w:val="24"/>
          <w:szCs w:val="24"/>
        </w:rPr>
      </w:pPr>
    </w:p>
    <w:sectPr w:rsidR="00282CAC" w:rsidRPr="000740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B6"/>
    <w:rsid w:val="00045A7F"/>
    <w:rsid w:val="00074028"/>
    <w:rsid w:val="00282CAC"/>
    <w:rsid w:val="00CD2DB6"/>
    <w:rsid w:val="00E5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8E17"/>
  <w15:chartTrackingRefBased/>
  <w15:docId w15:val="{D074BEE4-B21D-47E8-A75B-231439D4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D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779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Delgado</dc:creator>
  <cp:keywords/>
  <dc:description/>
  <cp:lastModifiedBy>Javier</cp:lastModifiedBy>
  <cp:revision>4</cp:revision>
  <dcterms:created xsi:type="dcterms:W3CDTF">2023-11-07T14:54:00Z</dcterms:created>
  <dcterms:modified xsi:type="dcterms:W3CDTF">2023-11-08T02:07:00Z</dcterms:modified>
</cp:coreProperties>
</file>