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9FE" w:rsidRPr="00DB6A6F" w:rsidRDefault="00D42F71" w:rsidP="004D66AF">
      <w:pPr>
        <w:spacing w:line="276" w:lineRule="auto"/>
        <w:jc w:val="both"/>
        <w:rPr>
          <w:rFonts w:cstheme="minorHAnsi"/>
          <w:b/>
          <w:i/>
          <w:color w:val="404040" w:themeColor="text1" w:themeTint="BF"/>
          <w:sz w:val="24"/>
          <w:szCs w:val="24"/>
          <w:lang w:val="es-ES"/>
        </w:rPr>
      </w:pPr>
      <w:r>
        <w:rPr>
          <w:noProof/>
          <w:lang w:eastAsia="es-AR"/>
        </w:rPr>
        <w:drawing>
          <wp:inline distT="0" distB="0" distL="0" distR="0" wp14:anchorId="432F67CE" wp14:editId="0CAE1CDC">
            <wp:extent cx="1371600" cy="9023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12F3C" w:rsidRPr="00DB6A6F">
        <w:rPr>
          <w:rFonts w:cstheme="minorHAnsi"/>
          <w:b/>
          <w:i/>
          <w:color w:val="404040" w:themeColor="text1" w:themeTint="BF"/>
          <w:sz w:val="24"/>
          <w:szCs w:val="24"/>
          <w:lang w:val="es-ES"/>
        </w:rPr>
        <w:t xml:space="preserve">                                                                                        </w:t>
      </w:r>
      <w:r w:rsidR="00043419" w:rsidRPr="00DB6A6F">
        <w:rPr>
          <w:rFonts w:cstheme="minorHAnsi"/>
          <w:b/>
          <w:i/>
          <w:color w:val="404040" w:themeColor="text1" w:themeTint="BF"/>
          <w:sz w:val="24"/>
          <w:szCs w:val="24"/>
          <w:lang w:val="es-ES"/>
        </w:rPr>
        <w:t xml:space="preserve">                                                                                                      </w:t>
      </w:r>
      <w:r w:rsidR="002618EA">
        <w:rPr>
          <w:rFonts w:cstheme="minorHAnsi"/>
          <w:b/>
          <w:i/>
          <w:color w:val="404040" w:themeColor="text1" w:themeTint="BF"/>
          <w:sz w:val="24"/>
          <w:szCs w:val="24"/>
          <w:lang w:val="es-ES"/>
        </w:rPr>
        <w:t>Carrera: Profesorado de Educación Secundaria en Biología</w:t>
      </w:r>
    </w:p>
    <w:p w:rsidR="00FC49FE" w:rsidRPr="00DB6A6F" w:rsidRDefault="002618EA" w:rsidP="004D66AF">
      <w:pPr>
        <w:spacing w:after="120" w:line="276" w:lineRule="auto"/>
        <w:jc w:val="both"/>
        <w:rPr>
          <w:rFonts w:cstheme="minorHAnsi"/>
          <w:b/>
          <w:i/>
          <w:color w:val="404040" w:themeColor="text1" w:themeTint="BF"/>
          <w:sz w:val="24"/>
          <w:szCs w:val="24"/>
        </w:rPr>
      </w:pPr>
      <w:r>
        <w:rPr>
          <w:rFonts w:cstheme="minorHAnsi"/>
          <w:b/>
          <w:i/>
          <w:color w:val="404040" w:themeColor="text1" w:themeTint="BF"/>
          <w:sz w:val="24"/>
          <w:szCs w:val="24"/>
        </w:rPr>
        <w:t>Materia</w:t>
      </w:r>
      <w:r w:rsidR="00674FE0" w:rsidRPr="00DB6A6F">
        <w:rPr>
          <w:rFonts w:cstheme="minorHAnsi"/>
          <w:b/>
          <w:i/>
          <w:color w:val="404040" w:themeColor="text1" w:themeTint="BF"/>
          <w:sz w:val="24"/>
          <w:szCs w:val="24"/>
        </w:rPr>
        <w:t>: FILOSOFÍA</w:t>
      </w:r>
    </w:p>
    <w:p w:rsidR="00FB44EB" w:rsidRPr="00DB6A6F" w:rsidRDefault="00674FE0" w:rsidP="004D66AF">
      <w:pPr>
        <w:spacing w:line="276" w:lineRule="auto"/>
        <w:jc w:val="both"/>
        <w:rPr>
          <w:rFonts w:cstheme="minorHAnsi"/>
          <w:b/>
          <w:i/>
          <w:color w:val="404040" w:themeColor="text1" w:themeTint="BF"/>
          <w:sz w:val="24"/>
          <w:szCs w:val="24"/>
        </w:rPr>
      </w:pPr>
      <w:r w:rsidRPr="00DB6A6F">
        <w:rPr>
          <w:rFonts w:cstheme="minorHAnsi"/>
          <w:b/>
          <w:i/>
          <w:color w:val="404040" w:themeColor="text1" w:themeTint="BF"/>
          <w:sz w:val="24"/>
          <w:szCs w:val="24"/>
        </w:rPr>
        <w:t>Curso: Tercer año</w:t>
      </w:r>
    </w:p>
    <w:p w:rsidR="00FB44EB" w:rsidRPr="00DB6A6F" w:rsidRDefault="00FB44EB" w:rsidP="004D66AF">
      <w:pPr>
        <w:spacing w:line="276" w:lineRule="auto"/>
        <w:jc w:val="both"/>
        <w:rPr>
          <w:rFonts w:cstheme="minorHAnsi"/>
          <w:b/>
          <w:i/>
          <w:color w:val="404040" w:themeColor="text1" w:themeTint="BF"/>
          <w:sz w:val="24"/>
          <w:szCs w:val="24"/>
        </w:rPr>
      </w:pPr>
      <w:r w:rsidRPr="00DB6A6F">
        <w:rPr>
          <w:rFonts w:cstheme="minorHAnsi"/>
          <w:b/>
          <w:i/>
          <w:color w:val="404040" w:themeColor="text1" w:themeTint="BF"/>
          <w:sz w:val="24"/>
          <w:szCs w:val="24"/>
        </w:rPr>
        <w:t>Horas cátedras: 3 (tres)</w:t>
      </w:r>
    </w:p>
    <w:p w:rsidR="00FC49FE" w:rsidRPr="00DB6A6F" w:rsidRDefault="00D42F71" w:rsidP="004D66AF">
      <w:pPr>
        <w:spacing w:line="276" w:lineRule="auto"/>
        <w:jc w:val="both"/>
        <w:rPr>
          <w:rFonts w:cstheme="minorHAnsi"/>
          <w:b/>
          <w:i/>
          <w:color w:val="404040" w:themeColor="text1" w:themeTint="BF"/>
          <w:sz w:val="24"/>
          <w:szCs w:val="24"/>
        </w:rPr>
      </w:pPr>
      <w:r>
        <w:rPr>
          <w:rFonts w:cstheme="minorHAnsi"/>
          <w:b/>
          <w:i/>
          <w:color w:val="404040" w:themeColor="text1" w:themeTint="BF"/>
          <w:sz w:val="24"/>
          <w:szCs w:val="24"/>
        </w:rPr>
        <w:t>Ciclo lectivo: 2019</w:t>
      </w:r>
    </w:p>
    <w:p w:rsidR="00FC49FE" w:rsidRPr="00DB6A6F" w:rsidRDefault="00FC49FE" w:rsidP="004D66AF">
      <w:pPr>
        <w:pBdr>
          <w:bottom w:val="single" w:sz="12" w:space="1" w:color="auto"/>
        </w:pBdr>
        <w:spacing w:line="276" w:lineRule="auto"/>
        <w:jc w:val="both"/>
        <w:rPr>
          <w:rFonts w:cstheme="minorHAnsi"/>
          <w:b/>
          <w:i/>
          <w:color w:val="404040" w:themeColor="text1" w:themeTint="BF"/>
          <w:sz w:val="24"/>
          <w:szCs w:val="24"/>
        </w:rPr>
      </w:pPr>
      <w:r w:rsidRPr="00DB6A6F">
        <w:rPr>
          <w:rFonts w:cstheme="minorHAnsi"/>
          <w:b/>
          <w:i/>
          <w:color w:val="404040" w:themeColor="text1" w:themeTint="BF"/>
          <w:sz w:val="24"/>
          <w:szCs w:val="24"/>
        </w:rPr>
        <w:t>Pr</w:t>
      </w:r>
      <w:r w:rsidR="00674FE0" w:rsidRPr="00DB6A6F">
        <w:rPr>
          <w:rFonts w:cstheme="minorHAnsi"/>
          <w:b/>
          <w:i/>
          <w:color w:val="404040" w:themeColor="text1" w:themeTint="BF"/>
          <w:sz w:val="24"/>
          <w:szCs w:val="24"/>
        </w:rPr>
        <w:t xml:space="preserve">ofesora Titular: Graciela </w:t>
      </w:r>
      <w:proofErr w:type="spellStart"/>
      <w:r w:rsidR="00674FE0" w:rsidRPr="00DB6A6F">
        <w:rPr>
          <w:rFonts w:cstheme="minorHAnsi"/>
          <w:b/>
          <w:i/>
          <w:color w:val="404040" w:themeColor="text1" w:themeTint="BF"/>
          <w:sz w:val="24"/>
          <w:szCs w:val="24"/>
        </w:rPr>
        <w:t>Aimo</w:t>
      </w:r>
      <w:proofErr w:type="spellEnd"/>
      <w:r w:rsidR="002D33FA" w:rsidRPr="00DB6A6F">
        <w:rPr>
          <w:rFonts w:cstheme="minorHAnsi"/>
          <w:b/>
          <w:i/>
          <w:color w:val="404040" w:themeColor="text1" w:themeTint="BF"/>
          <w:sz w:val="24"/>
          <w:szCs w:val="24"/>
        </w:rPr>
        <w:t xml:space="preserve">                               Profesora Reemplazante: Graciela Arrieta</w:t>
      </w:r>
    </w:p>
    <w:p w:rsidR="002D33FA" w:rsidRPr="00DB6A6F" w:rsidRDefault="004D66AF" w:rsidP="004D66AF">
      <w:pPr>
        <w:spacing w:line="276" w:lineRule="auto"/>
        <w:jc w:val="both"/>
        <w:rPr>
          <w:rFonts w:cstheme="minorHAnsi"/>
          <w:b/>
          <w:i/>
          <w:color w:val="404040" w:themeColor="text1" w:themeTint="BF"/>
          <w:sz w:val="24"/>
          <w:szCs w:val="24"/>
          <w:u w:val="single"/>
        </w:rPr>
      </w:pPr>
      <w:r w:rsidRPr="00DB6A6F">
        <w:rPr>
          <w:rFonts w:cstheme="minorHAnsi"/>
          <w:b/>
          <w:i/>
          <w:color w:val="404040" w:themeColor="text1" w:themeTint="BF"/>
          <w:sz w:val="24"/>
          <w:szCs w:val="24"/>
          <w:u w:val="single"/>
        </w:rPr>
        <w:t>PLAN ANUAL</w:t>
      </w:r>
    </w:p>
    <w:p w:rsidR="00FB44EB" w:rsidRDefault="00652BFA" w:rsidP="004D66AF">
      <w:pPr>
        <w:spacing w:line="276" w:lineRule="auto"/>
        <w:jc w:val="both"/>
        <w:rPr>
          <w:rFonts w:cstheme="minorHAnsi"/>
          <w:b/>
          <w:bCs/>
          <w:i/>
          <w:color w:val="404040" w:themeColor="text1" w:themeTint="BF"/>
          <w:sz w:val="24"/>
          <w:szCs w:val="24"/>
          <w:u w:val="single"/>
          <w:lang w:val="es-ES"/>
        </w:rPr>
      </w:pPr>
      <w:r>
        <w:rPr>
          <w:rFonts w:cstheme="minorHAnsi"/>
          <w:b/>
          <w:bCs/>
          <w:i/>
          <w:color w:val="404040" w:themeColor="text1" w:themeTint="BF"/>
          <w:sz w:val="24"/>
          <w:szCs w:val="24"/>
          <w:u w:val="single"/>
          <w:lang w:val="es-ES"/>
        </w:rPr>
        <w:t>MARCO REFERENCIAL</w:t>
      </w:r>
      <w:r w:rsidRPr="00DB6A6F">
        <w:rPr>
          <w:rFonts w:cstheme="minorHAnsi"/>
          <w:b/>
          <w:bCs/>
          <w:i/>
          <w:color w:val="404040" w:themeColor="text1" w:themeTint="BF"/>
          <w:sz w:val="24"/>
          <w:szCs w:val="24"/>
          <w:u w:val="single"/>
          <w:lang w:val="es-ES"/>
        </w:rPr>
        <w:t>:</w:t>
      </w:r>
    </w:p>
    <w:p w:rsidR="002618EA" w:rsidRDefault="00E74E97" w:rsidP="009D1CEF">
      <w:pPr>
        <w:spacing w:line="276" w:lineRule="auto"/>
        <w:jc w:val="both"/>
        <w:rPr>
          <w:rFonts w:cstheme="minorHAnsi"/>
          <w:bCs/>
          <w:i/>
          <w:color w:val="404040" w:themeColor="text1" w:themeTint="BF"/>
          <w:sz w:val="24"/>
          <w:szCs w:val="24"/>
          <w:lang w:val="es-ES"/>
        </w:rPr>
      </w:pPr>
      <w:r w:rsidRPr="00844DA9">
        <w:rPr>
          <w:rFonts w:cstheme="minorHAnsi"/>
          <w:bCs/>
          <w:i/>
          <w:color w:val="404040" w:themeColor="text1" w:themeTint="BF"/>
          <w:sz w:val="24"/>
          <w:szCs w:val="24"/>
        </w:rPr>
        <w:t>La unidad curricular de Filosofía</w:t>
      </w:r>
      <w:r w:rsidR="0021255C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 se ubica en </w:t>
      </w:r>
      <w:r w:rsidR="00927D6E">
        <w:rPr>
          <w:rFonts w:cstheme="minorHAnsi"/>
          <w:i/>
          <w:color w:val="404040" w:themeColor="text1" w:themeTint="BF"/>
          <w:sz w:val="24"/>
          <w:szCs w:val="24"/>
          <w:lang w:val="es-ES"/>
        </w:rPr>
        <w:t>el tercer año de la carrera y</w:t>
      </w:r>
      <w:r w:rsidR="0021255C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 pertenece </w:t>
      </w:r>
      <w:r w:rsidR="0021255C" w:rsidRPr="0021255C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al </w:t>
      </w:r>
      <w:r w:rsidR="009D1CEF">
        <w:rPr>
          <w:rFonts w:cstheme="minorHAnsi"/>
          <w:bCs/>
          <w:i/>
          <w:color w:val="404040" w:themeColor="text1" w:themeTint="BF"/>
          <w:sz w:val="24"/>
          <w:szCs w:val="24"/>
          <w:lang w:val="es-ES"/>
        </w:rPr>
        <w:t>c</w:t>
      </w:r>
      <w:r w:rsidR="00927D6E">
        <w:rPr>
          <w:rFonts w:cstheme="minorHAnsi"/>
          <w:bCs/>
          <w:i/>
          <w:color w:val="404040" w:themeColor="text1" w:themeTint="BF"/>
          <w:sz w:val="24"/>
          <w:szCs w:val="24"/>
          <w:lang w:val="es-ES"/>
        </w:rPr>
        <w:t>ampo de la formación g</w:t>
      </w:r>
      <w:r w:rsidR="0038597B" w:rsidRPr="0021255C">
        <w:rPr>
          <w:rFonts w:cstheme="minorHAnsi"/>
          <w:bCs/>
          <w:i/>
          <w:color w:val="404040" w:themeColor="text1" w:themeTint="BF"/>
          <w:sz w:val="24"/>
          <w:szCs w:val="24"/>
          <w:lang w:val="es-ES"/>
        </w:rPr>
        <w:t>eneral</w:t>
      </w:r>
      <w:r w:rsidR="00927D6E">
        <w:rPr>
          <w:rFonts w:cstheme="minorHAnsi"/>
          <w:bCs/>
          <w:i/>
          <w:color w:val="404040" w:themeColor="text1" w:themeTint="BF"/>
          <w:sz w:val="24"/>
          <w:szCs w:val="24"/>
          <w:lang w:val="es-ES"/>
        </w:rPr>
        <w:t xml:space="preserve">; </w:t>
      </w:r>
      <w:r w:rsidR="00927D6E" w:rsidRPr="00927D6E">
        <w:rPr>
          <w:rFonts w:cstheme="minorHAnsi"/>
          <w:bCs/>
          <w:i/>
          <w:color w:val="404040" w:themeColor="text1" w:themeTint="BF"/>
          <w:sz w:val="24"/>
          <w:szCs w:val="24"/>
        </w:rPr>
        <w:t>pretende una vinculación</w:t>
      </w:r>
      <w:r w:rsidR="00927D6E">
        <w:rPr>
          <w:rFonts w:cstheme="minorHAnsi"/>
          <w:bCs/>
          <w:i/>
          <w:color w:val="404040" w:themeColor="text1" w:themeTint="BF"/>
          <w:sz w:val="24"/>
          <w:szCs w:val="24"/>
        </w:rPr>
        <w:t xml:space="preserve"> </w:t>
      </w:r>
      <w:r w:rsidR="00927D6E" w:rsidRPr="00927D6E">
        <w:rPr>
          <w:rFonts w:cstheme="minorHAnsi"/>
          <w:bCs/>
          <w:i/>
          <w:color w:val="404040" w:themeColor="text1" w:themeTint="BF"/>
          <w:sz w:val="24"/>
          <w:szCs w:val="24"/>
        </w:rPr>
        <w:t>con el campo de la formación específica, así como también aportar al campo de las prácticas docentes.</w:t>
      </w:r>
    </w:p>
    <w:p w:rsidR="009D1CEF" w:rsidRDefault="009D1CEF" w:rsidP="009D1CEF">
      <w:p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Desde los tiempos antiguos, la Filosofía se ha ido constituyendo como la forma del saber que abre los interrogantes últimos y más profundos acerca del hombre y su existencia, de la realidad, del conocimient</w:t>
      </w:r>
      <w:r w:rsidR="009B6230">
        <w:rPr>
          <w:rFonts w:cstheme="minorHAnsi"/>
          <w:i/>
          <w:color w:val="404040" w:themeColor="text1" w:themeTint="BF"/>
          <w:sz w:val="24"/>
          <w:szCs w:val="24"/>
          <w:lang w:val="es-ES"/>
        </w:rPr>
        <w:t>o,</w:t>
      </w: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 proponiendo ideales éticos y modelos de sociedad. </w:t>
      </w:r>
      <w:r w:rsidR="00E74E97">
        <w:rPr>
          <w:rFonts w:cstheme="minorHAnsi"/>
          <w:i/>
          <w:color w:val="404040" w:themeColor="text1" w:themeTint="BF"/>
          <w:sz w:val="24"/>
          <w:szCs w:val="24"/>
        </w:rPr>
        <w:t xml:space="preserve"> H</w:t>
      </w:r>
      <w:r w:rsidR="00E74E97" w:rsidRPr="00E74E97">
        <w:rPr>
          <w:rFonts w:cstheme="minorHAnsi"/>
          <w:i/>
          <w:color w:val="404040" w:themeColor="text1" w:themeTint="BF"/>
          <w:sz w:val="24"/>
          <w:szCs w:val="24"/>
        </w:rPr>
        <w:t xml:space="preserve">a sido forjadora de ciudadanía, </w:t>
      </w:r>
      <w:r w:rsidR="00E74E97">
        <w:rPr>
          <w:rFonts w:cstheme="minorHAnsi"/>
          <w:i/>
          <w:color w:val="404040" w:themeColor="text1" w:themeTint="BF"/>
          <w:sz w:val="24"/>
          <w:szCs w:val="24"/>
        </w:rPr>
        <w:t xml:space="preserve">y </w:t>
      </w:r>
      <w:r w:rsidR="00E74E97" w:rsidRPr="00E74E97">
        <w:rPr>
          <w:rFonts w:cstheme="minorHAnsi"/>
          <w:i/>
          <w:color w:val="404040" w:themeColor="text1" w:themeTint="BF"/>
          <w:sz w:val="24"/>
          <w:szCs w:val="24"/>
        </w:rPr>
        <w:t>hoy lo es mucho más, en tanto su práctica nos incita a cuestionar nuestro rol como ciudadanos y trabajadores.</w:t>
      </w:r>
      <w:r w:rsidR="00927D6E" w:rsidRPr="00927D6E">
        <w:rPr>
          <w:rFonts w:cstheme="minorHAnsi"/>
          <w:bCs/>
          <w:i/>
          <w:color w:val="404040" w:themeColor="text1" w:themeTint="BF"/>
          <w:sz w:val="24"/>
          <w:szCs w:val="24"/>
        </w:rPr>
        <w:t xml:space="preserve"> </w:t>
      </w:r>
      <w:r w:rsidR="00927D6E">
        <w:rPr>
          <w:rFonts w:cstheme="minorHAnsi"/>
          <w:bCs/>
          <w:i/>
          <w:color w:val="404040" w:themeColor="text1" w:themeTint="BF"/>
          <w:sz w:val="24"/>
          <w:szCs w:val="24"/>
        </w:rPr>
        <w:t>P</w:t>
      </w:r>
      <w:r w:rsidR="00927D6E" w:rsidRPr="00844DA9">
        <w:rPr>
          <w:rFonts w:cstheme="minorHAnsi"/>
          <w:bCs/>
          <w:i/>
          <w:color w:val="404040" w:themeColor="text1" w:themeTint="BF"/>
          <w:sz w:val="24"/>
          <w:szCs w:val="24"/>
        </w:rPr>
        <w:t xml:space="preserve">ara quien se forma en el ejercicio de la docencia, invita al </w:t>
      </w:r>
      <w:proofErr w:type="spellStart"/>
      <w:r w:rsidR="00927D6E" w:rsidRPr="00844DA9">
        <w:rPr>
          <w:rFonts w:cstheme="minorHAnsi"/>
          <w:bCs/>
          <w:i/>
          <w:color w:val="404040" w:themeColor="text1" w:themeTint="BF"/>
          <w:sz w:val="24"/>
          <w:szCs w:val="24"/>
        </w:rPr>
        <w:t>interjuego</w:t>
      </w:r>
      <w:proofErr w:type="spellEnd"/>
      <w:r w:rsidR="00927D6E" w:rsidRPr="00844DA9">
        <w:rPr>
          <w:rFonts w:cstheme="minorHAnsi"/>
          <w:bCs/>
          <w:i/>
          <w:color w:val="404040" w:themeColor="text1" w:themeTint="BF"/>
          <w:sz w:val="24"/>
          <w:szCs w:val="24"/>
        </w:rPr>
        <w:t xml:space="preserve"> de la palabra, al diálogo como posibilidad para el encuentro, a la búsqueda de consensos en la pluralidad de </w:t>
      </w:r>
      <w:proofErr w:type="spellStart"/>
      <w:r w:rsidR="00927D6E" w:rsidRPr="00844DA9">
        <w:rPr>
          <w:rFonts w:cstheme="minorHAnsi"/>
          <w:bCs/>
          <w:i/>
          <w:color w:val="404040" w:themeColor="text1" w:themeTint="BF"/>
          <w:sz w:val="24"/>
          <w:szCs w:val="24"/>
        </w:rPr>
        <w:t>ideas</w:t>
      </w:r>
      <w:proofErr w:type="gramStart"/>
      <w:r w:rsidR="00927D6E" w:rsidRPr="00844DA9">
        <w:rPr>
          <w:rFonts w:cstheme="minorHAnsi"/>
          <w:bCs/>
          <w:i/>
          <w:color w:val="404040" w:themeColor="text1" w:themeTint="BF"/>
          <w:sz w:val="24"/>
          <w:szCs w:val="24"/>
        </w:rPr>
        <w:t>,</w:t>
      </w:r>
      <w:r w:rsidR="009B6230">
        <w:rPr>
          <w:rFonts w:cstheme="minorHAnsi"/>
          <w:bCs/>
          <w:i/>
          <w:color w:val="404040" w:themeColor="text1" w:themeTint="BF"/>
          <w:sz w:val="24"/>
          <w:szCs w:val="24"/>
        </w:rPr>
        <w:t>a</w:t>
      </w:r>
      <w:proofErr w:type="spellEnd"/>
      <w:proofErr w:type="gramEnd"/>
      <w:r w:rsidR="00927D6E" w:rsidRPr="00844DA9">
        <w:rPr>
          <w:rFonts w:cstheme="minorHAnsi"/>
          <w:bCs/>
          <w:i/>
          <w:color w:val="404040" w:themeColor="text1" w:themeTint="BF"/>
          <w:sz w:val="24"/>
          <w:szCs w:val="24"/>
        </w:rPr>
        <w:t xml:space="preserve"> la indagación para c</w:t>
      </w:r>
      <w:r w:rsidR="00927D6E">
        <w:rPr>
          <w:rFonts w:cstheme="minorHAnsi"/>
          <w:bCs/>
          <w:i/>
          <w:color w:val="404040" w:themeColor="text1" w:themeTint="BF"/>
          <w:sz w:val="24"/>
          <w:szCs w:val="24"/>
        </w:rPr>
        <w:t>onstruir los mejores argumentos.</w:t>
      </w:r>
    </w:p>
    <w:p w:rsidR="00812F3C" w:rsidRPr="00DB6A6F" w:rsidRDefault="0021255C" w:rsidP="004D66AF">
      <w:pPr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>
        <w:rPr>
          <w:rFonts w:cstheme="minorHAnsi"/>
          <w:i/>
          <w:color w:val="404040" w:themeColor="text1" w:themeTint="BF"/>
          <w:sz w:val="24"/>
          <w:szCs w:val="24"/>
          <w:lang w:val="es-ES"/>
        </w:rPr>
        <w:t>S</w:t>
      </w:r>
      <w:r w:rsidR="00812F3C"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e propone abordar la problemática filosófica, a través de una propuesta que se articula en torno a dos planteos: la pregunta por el conocimiento y la pregunta por el hombre en tanto sujeto de la educación y de la cultura.</w:t>
      </w:r>
    </w:p>
    <w:p w:rsidR="00FB44EB" w:rsidRDefault="00FB44EB" w:rsidP="004D66AF">
      <w:p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Por eso la enseñanza de la Filosofía  se orienta fundamentalmente a la comprensión de las concepciones filosóficas históricamente significativas, y al desarrollo de actitudes y competencias para un pensamiento reflexivo, capaz de interpretar el sentido de las prácticas e instituciones, de problematizar y postular alternativas.</w:t>
      </w:r>
    </w:p>
    <w:p w:rsidR="00E74E97" w:rsidRPr="00DB6A6F" w:rsidRDefault="00E74E97" w:rsidP="004D66AF">
      <w:p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E74E97">
        <w:rPr>
          <w:rFonts w:cstheme="minorHAnsi"/>
          <w:i/>
          <w:color w:val="404040" w:themeColor="text1" w:themeTint="BF"/>
          <w:sz w:val="24"/>
          <w:szCs w:val="24"/>
        </w:rPr>
        <w:t>Es de esperar que el/la futuro/a docente, a partir del tránsito y la vivencia por esta unidad curricular, se provea de herramientas conceptuales valiosas para optimizar los fundamentos y la crítica de la propia práctica docente, comprenda su trabajo de enseñar y aprender en un marco de construcción política colaborativa y solidaria, en las aulas, en las instituciones educativas y apostando a una sociedad más justa y genuinamente democrática.</w:t>
      </w:r>
    </w:p>
    <w:p w:rsidR="00FB44EB" w:rsidRPr="00DB6A6F" w:rsidRDefault="00FB44EB" w:rsidP="004D66AF">
      <w:pPr>
        <w:spacing w:line="276" w:lineRule="auto"/>
        <w:jc w:val="both"/>
        <w:rPr>
          <w:rFonts w:cstheme="minorHAnsi"/>
          <w:b/>
          <w:i/>
          <w:color w:val="404040" w:themeColor="text1" w:themeTint="BF"/>
          <w:sz w:val="24"/>
          <w:szCs w:val="24"/>
          <w:u w:val="single"/>
          <w:lang w:val="es-ES"/>
        </w:rPr>
      </w:pPr>
      <w:r w:rsidRPr="00DB6A6F">
        <w:rPr>
          <w:rFonts w:cstheme="minorHAnsi"/>
          <w:b/>
          <w:i/>
          <w:color w:val="404040" w:themeColor="text1" w:themeTint="BF"/>
          <w:sz w:val="24"/>
          <w:szCs w:val="24"/>
          <w:u w:val="single"/>
          <w:lang w:val="es-ES"/>
        </w:rPr>
        <w:t>P</w:t>
      </w:r>
      <w:r w:rsidR="00652BFA" w:rsidRPr="00DB6A6F">
        <w:rPr>
          <w:rFonts w:cstheme="minorHAnsi"/>
          <w:b/>
          <w:i/>
          <w:color w:val="404040" w:themeColor="text1" w:themeTint="BF"/>
          <w:sz w:val="24"/>
          <w:szCs w:val="24"/>
          <w:u w:val="single"/>
          <w:lang w:val="es-ES"/>
        </w:rPr>
        <w:t>ropósitos</w:t>
      </w:r>
    </w:p>
    <w:p w:rsidR="00FB44EB" w:rsidRPr="00DB6A6F" w:rsidRDefault="00FB44EB" w:rsidP="004D66AF">
      <w:pPr>
        <w:pStyle w:val="Prrafodelista"/>
        <w:numPr>
          <w:ilvl w:val="0"/>
          <w:numId w:val="8"/>
        </w:num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lastRenderedPageBreak/>
        <w:t>Crear un espacio de análisis y reflexión acerca de los problemas filosóficos que se han planteado a través del tiempo y la vigencia de muchos de ellos en la actualidad.</w:t>
      </w:r>
    </w:p>
    <w:p w:rsidR="00FB44EB" w:rsidRPr="00DB6A6F" w:rsidRDefault="00FB44EB" w:rsidP="004D66AF">
      <w:pPr>
        <w:pStyle w:val="Prrafodelista"/>
        <w:numPr>
          <w:ilvl w:val="0"/>
          <w:numId w:val="8"/>
        </w:num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Posibilitar a través de diversas propuestas didácticas una apropiación de los contenidos de la materia.</w:t>
      </w:r>
    </w:p>
    <w:p w:rsidR="00FB44EB" w:rsidRPr="00DB6A6F" w:rsidRDefault="00FB44EB" w:rsidP="004D66AF">
      <w:pPr>
        <w:pStyle w:val="Prrafodelista"/>
        <w:numPr>
          <w:ilvl w:val="0"/>
          <w:numId w:val="8"/>
        </w:num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Generar debates acerca de la producción del conocimiento científico y las implicancias del mismo desde una postura epistemológica.</w:t>
      </w:r>
      <w:bookmarkStart w:id="0" w:name="_GoBack"/>
      <w:bookmarkEnd w:id="0"/>
    </w:p>
    <w:p w:rsidR="00FB44EB" w:rsidRPr="00DB6A6F" w:rsidRDefault="00FB44EB" w:rsidP="004D66AF">
      <w:pPr>
        <w:spacing w:after="0" w:line="240" w:lineRule="auto"/>
        <w:jc w:val="both"/>
        <w:rPr>
          <w:rFonts w:eastAsia="Times New Roman" w:cstheme="minorHAnsi"/>
          <w:b/>
          <w:i/>
          <w:caps/>
          <w:color w:val="404040" w:themeColor="text1" w:themeTint="BF"/>
          <w:sz w:val="24"/>
          <w:szCs w:val="24"/>
          <w:u w:val="single"/>
          <w:lang w:val="es-ES" w:eastAsia="es-ES"/>
        </w:rPr>
      </w:pPr>
      <w:r w:rsidRPr="00DB6A6F">
        <w:rPr>
          <w:rFonts w:eastAsia="Times New Roman" w:cstheme="minorHAnsi"/>
          <w:b/>
          <w:i/>
          <w:caps/>
          <w:color w:val="404040" w:themeColor="text1" w:themeTint="BF"/>
          <w:sz w:val="24"/>
          <w:szCs w:val="24"/>
          <w:u w:val="single"/>
          <w:lang w:val="es-ES" w:eastAsia="es-ES"/>
        </w:rPr>
        <w:t>o</w:t>
      </w:r>
      <w:r w:rsidR="00652BFA" w:rsidRPr="00DB6A6F">
        <w:rPr>
          <w:rFonts w:eastAsia="Times New Roman" w:cstheme="minorHAnsi"/>
          <w:b/>
          <w:i/>
          <w:color w:val="404040" w:themeColor="text1" w:themeTint="BF"/>
          <w:sz w:val="24"/>
          <w:szCs w:val="24"/>
          <w:u w:val="single"/>
          <w:lang w:val="es-ES" w:eastAsia="es-ES"/>
        </w:rPr>
        <w:t>bjetivos</w:t>
      </w:r>
    </w:p>
    <w:p w:rsidR="00FB44EB" w:rsidRPr="00DB6A6F" w:rsidRDefault="00FB44EB" w:rsidP="004D66AF">
      <w:pPr>
        <w:numPr>
          <w:ilvl w:val="0"/>
          <w:numId w:val="7"/>
        </w:num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Conocer los rasgos generales del pensamiento filosófico a través de la historia.</w:t>
      </w:r>
    </w:p>
    <w:p w:rsidR="00FB44EB" w:rsidRPr="00DB6A6F" w:rsidRDefault="00FB44EB" w:rsidP="004D66AF">
      <w:pPr>
        <w:numPr>
          <w:ilvl w:val="0"/>
          <w:numId w:val="7"/>
        </w:num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Reconocer críticamente la diversidad de perspectivas tanto en la visualización de los problemas como en los abordajes y soluciones.</w:t>
      </w:r>
    </w:p>
    <w:p w:rsidR="00FB44EB" w:rsidRPr="00DB6A6F" w:rsidRDefault="00FB44EB" w:rsidP="004D66AF">
      <w:pPr>
        <w:numPr>
          <w:ilvl w:val="0"/>
          <w:numId w:val="7"/>
        </w:num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Incorporar los procedimientos propios y el vocabulario específico del pensamiento filosófico.</w:t>
      </w:r>
    </w:p>
    <w:p w:rsidR="00FB44EB" w:rsidRPr="00DB6A6F" w:rsidRDefault="00FB44EB" w:rsidP="004D66AF">
      <w:pPr>
        <w:numPr>
          <w:ilvl w:val="0"/>
          <w:numId w:val="7"/>
        </w:num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Vincular el pensamiento filosófico con el quehacer docente en general y con la las ciencias biológicas  en particular.</w:t>
      </w:r>
    </w:p>
    <w:p w:rsidR="00FB44EB" w:rsidRPr="00DB6A6F" w:rsidRDefault="00FB44EB" w:rsidP="004D66AF">
      <w:pPr>
        <w:numPr>
          <w:ilvl w:val="0"/>
          <w:numId w:val="7"/>
        </w:num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Formular argumentaciones fundamentadas, críticas, sostenibles  y veraces sobre diferentes tópicos de la realidad y de su interés.</w:t>
      </w:r>
    </w:p>
    <w:p w:rsidR="00B24F44" w:rsidRPr="00DB6A6F" w:rsidRDefault="00B24F44" w:rsidP="004D66AF">
      <w:pPr>
        <w:spacing w:line="276" w:lineRule="auto"/>
        <w:jc w:val="both"/>
        <w:rPr>
          <w:rFonts w:cstheme="minorHAnsi"/>
          <w:b/>
          <w:i/>
          <w:color w:val="404040" w:themeColor="text1" w:themeTint="BF"/>
          <w:sz w:val="24"/>
          <w:szCs w:val="24"/>
          <w:u w:val="single"/>
        </w:rPr>
      </w:pPr>
      <w:r w:rsidRPr="00DB6A6F">
        <w:rPr>
          <w:rFonts w:cstheme="minorHAnsi"/>
          <w:b/>
          <w:i/>
          <w:color w:val="404040" w:themeColor="text1" w:themeTint="BF"/>
          <w:sz w:val="24"/>
          <w:szCs w:val="24"/>
          <w:u w:val="single"/>
        </w:rPr>
        <w:t>Contenidos Conceptuales</w:t>
      </w:r>
    </w:p>
    <w:p w:rsidR="00545334" w:rsidRPr="00DB6A6F" w:rsidRDefault="00652BFA" w:rsidP="004D66AF">
      <w:pPr>
        <w:spacing w:line="276" w:lineRule="auto"/>
        <w:jc w:val="both"/>
        <w:rPr>
          <w:rFonts w:cstheme="minorHAnsi"/>
          <w:b/>
          <w:i/>
          <w:color w:val="404040" w:themeColor="text1" w:themeTint="BF"/>
          <w:sz w:val="24"/>
          <w:szCs w:val="24"/>
          <w:lang w:val="es-ES"/>
        </w:rPr>
      </w:pPr>
      <w:r w:rsidRPr="00DB6A6F">
        <w:rPr>
          <w:rFonts w:cstheme="minorHAnsi"/>
          <w:b/>
          <w:i/>
          <w:color w:val="404040" w:themeColor="text1" w:themeTint="BF"/>
          <w:sz w:val="24"/>
          <w:szCs w:val="24"/>
          <w:lang w:val="es-ES"/>
        </w:rPr>
        <w:t xml:space="preserve">UNIDAD I: </w:t>
      </w:r>
      <w:r>
        <w:rPr>
          <w:rFonts w:cstheme="minorHAnsi"/>
          <w:b/>
          <w:i/>
          <w:color w:val="404040" w:themeColor="text1" w:themeTint="BF"/>
          <w:sz w:val="24"/>
          <w:szCs w:val="24"/>
          <w:lang w:val="es-ES"/>
        </w:rPr>
        <w:t xml:space="preserve">LA FILOSOFÍA Y EL FILOSOFAR </w:t>
      </w:r>
    </w:p>
    <w:p w:rsidR="00C4046A" w:rsidRDefault="00545334" w:rsidP="004D66AF">
      <w:p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Definiciones de filosofía: etimológica, clásica y actual. Objeto de estudio</w:t>
      </w:r>
      <w:r w:rsidR="00AE18A3"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.</w:t>
      </w:r>
      <w:r w:rsidR="000335DA"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 </w:t>
      </w:r>
      <w:r w:rsidR="00EE0B22"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Métodos. </w:t>
      </w:r>
      <w:r w:rsidR="000335DA"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La actitud filosófica. Problemas filosóficos y </w:t>
      </w: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 disciplinas. </w:t>
      </w:r>
    </w:p>
    <w:p w:rsidR="00B31F30" w:rsidRDefault="00C4046A" w:rsidP="004D66AF">
      <w:p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C4046A">
        <w:rPr>
          <w:rFonts w:cstheme="minorHAnsi"/>
          <w:i/>
          <w:color w:val="404040" w:themeColor="text1" w:themeTint="BF"/>
          <w:sz w:val="24"/>
          <w:szCs w:val="24"/>
          <w:lang w:val="es-ES"/>
        </w:rPr>
        <w:t>Edad Antigua</w:t>
      </w:r>
      <w:r>
        <w:rPr>
          <w:rFonts w:cstheme="minorHAnsi"/>
          <w:i/>
          <w:color w:val="404040" w:themeColor="text1" w:themeTint="BF"/>
          <w:sz w:val="24"/>
          <w:szCs w:val="24"/>
          <w:lang w:val="es-ES"/>
        </w:rPr>
        <w:t>:</w:t>
      </w:r>
      <w:r w:rsidR="00545334"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 El com</w:t>
      </w:r>
      <w:r w:rsidR="00EE0B22"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ienzo de la filosofía en Grecia: paso del mito al logos. La democracia ateniense y el contexto social de Atenas. Los Filósofos de la Naturaleza y la búsqueda del </w:t>
      </w:r>
      <w:proofErr w:type="spellStart"/>
      <w:r w:rsidR="00EE0B22"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arjé</w:t>
      </w:r>
      <w:proofErr w:type="spellEnd"/>
      <w:r w:rsidR="00EE0B22"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.</w:t>
      </w:r>
      <w:r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 </w:t>
      </w:r>
      <w:r w:rsidR="00EE0B22"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Primer giro antropocéntrico: Sócrates y los Sofistas. Platón y Aristóteles</w:t>
      </w:r>
      <w:r w:rsidR="00710F0C"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.</w:t>
      </w:r>
      <w:r w:rsidR="00B31F30"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 Los movimientos filosóficos del Helenismo: Estoicos;</w:t>
      </w:r>
      <w:r w:rsidR="00FF1AAD"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 </w:t>
      </w:r>
      <w:r w:rsidR="00B31F30"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Epicúreos y Escépticos.</w:t>
      </w:r>
    </w:p>
    <w:p w:rsidR="00C4046A" w:rsidRDefault="00C4046A" w:rsidP="00C4046A">
      <w:p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</w:rPr>
      </w:pPr>
      <w:r>
        <w:rPr>
          <w:rFonts w:cstheme="minorHAnsi"/>
          <w:i/>
          <w:color w:val="404040" w:themeColor="text1" w:themeTint="BF"/>
          <w:sz w:val="24"/>
          <w:szCs w:val="24"/>
        </w:rPr>
        <w:t>Edad Media:</w:t>
      </w:r>
      <w:r w:rsidRPr="00C4046A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 Ciencia y religión</w:t>
      </w:r>
      <w:r>
        <w:rPr>
          <w:rFonts w:cstheme="minorHAnsi"/>
          <w:i/>
          <w:color w:val="404040" w:themeColor="text1" w:themeTint="BF"/>
          <w:sz w:val="24"/>
          <w:szCs w:val="24"/>
          <w:lang w:val="es-ES"/>
        </w:rPr>
        <w:t>.</w:t>
      </w:r>
      <w:r w:rsidRPr="00C4046A">
        <w:rPr>
          <w:rFonts w:cstheme="minorHAnsi"/>
          <w:i/>
          <w:color w:val="404040" w:themeColor="text1" w:themeTint="BF"/>
          <w:sz w:val="24"/>
          <w:szCs w:val="24"/>
        </w:rPr>
        <w:t xml:space="preserve"> El giro Teocéntrico. Aparición del Cristianismo. La Patrística. San Agustín. </w:t>
      </w:r>
      <w:r w:rsidRPr="00C4046A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La </w:t>
      </w:r>
      <w:r w:rsidR="009B6230">
        <w:rPr>
          <w:rFonts w:cstheme="minorHAnsi"/>
          <w:i/>
          <w:color w:val="404040" w:themeColor="text1" w:themeTint="BF"/>
          <w:sz w:val="24"/>
          <w:szCs w:val="24"/>
          <w:lang w:val="es-ES"/>
        </w:rPr>
        <w:t>Escolástica Cristiana.</w:t>
      </w:r>
      <w:r w:rsidRPr="00C4046A">
        <w:rPr>
          <w:rFonts w:cstheme="minorHAnsi"/>
          <w:i/>
          <w:color w:val="404040" w:themeColor="text1" w:themeTint="BF"/>
          <w:sz w:val="24"/>
          <w:szCs w:val="24"/>
        </w:rPr>
        <w:t xml:space="preserve"> Santo Tomás. </w:t>
      </w:r>
    </w:p>
    <w:p w:rsidR="00C4046A" w:rsidRPr="00C4046A" w:rsidRDefault="00C4046A" w:rsidP="00C4046A">
      <w:p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DB6A6F">
        <w:rPr>
          <w:rFonts w:cstheme="minorHAnsi"/>
          <w:i/>
          <w:color w:val="404040" w:themeColor="text1" w:themeTint="BF"/>
          <w:sz w:val="24"/>
          <w:szCs w:val="24"/>
        </w:rPr>
        <w:t xml:space="preserve">Edad Moderna: Características generales. Ambiente sociocultural del Humanismo y del Renacimiento. </w:t>
      </w: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Segundo giro antropocéntrico</w:t>
      </w:r>
      <w:r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. </w:t>
      </w:r>
      <w:r w:rsidRPr="00C4046A">
        <w:rPr>
          <w:rFonts w:cstheme="minorHAnsi"/>
          <w:i/>
          <w:color w:val="404040" w:themeColor="text1" w:themeTint="BF"/>
          <w:sz w:val="24"/>
          <w:szCs w:val="24"/>
        </w:rPr>
        <w:t>La interpretación del mundo en la ciencia moderna. Cop</w:t>
      </w:r>
      <w:r w:rsidR="00604702">
        <w:rPr>
          <w:rFonts w:cstheme="minorHAnsi"/>
          <w:i/>
          <w:color w:val="404040" w:themeColor="text1" w:themeTint="BF"/>
          <w:sz w:val="24"/>
          <w:szCs w:val="24"/>
        </w:rPr>
        <w:t>érnico, Kepler, Galileo Galilei</w:t>
      </w:r>
      <w:r w:rsidRPr="00C4046A">
        <w:rPr>
          <w:rFonts w:cstheme="minorHAnsi"/>
          <w:i/>
          <w:color w:val="404040" w:themeColor="text1" w:themeTint="BF"/>
          <w:sz w:val="24"/>
          <w:szCs w:val="24"/>
        </w:rPr>
        <w:t>.</w:t>
      </w:r>
      <w:r w:rsidRPr="00C4046A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 Racionalismo y Empirismo. Descartes. Siglo XVIII: La Ilustración. Kant: El Idealismo trascendental.</w:t>
      </w:r>
    </w:p>
    <w:p w:rsidR="00C4046A" w:rsidRPr="00DB6A6F" w:rsidRDefault="00652BFA" w:rsidP="00C4046A">
      <w:pPr>
        <w:spacing w:line="276" w:lineRule="auto"/>
        <w:jc w:val="both"/>
        <w:rPr>
          <w:rFonts w:cstheme="minorHAnsi"/>
          <w:b/>
          <w:i/>
          <w:color w:val="404040" w:themeColor="text1" w:themeTint="BF"/>
          <w:sz w:val="24"/>
          <w:szCs w:val="24"/>
          <w:lang w:val="es-ES"/>
        </w:rPr>
      </w:pPr>
      <w:r w:rsidRPr="00DB6A6F">
        <w:rPr>
          <w:rFonts w:cstheme="minorHAnsi"/>
          <w:b/>
          <w:i/>
          <w:color w:val="404040" w:themeColor="text1" w:themeTint="BF"/>
          <w:sz w:val="24"/>
          <w:szCs w:val="24"/>
          <w:lang w:val="es-ES"/>
        </w:rPr>
        <w:t>UNIDAD II:</w:t>
      </w:r>
      <w:r w:rsidRPr="00DB6A6F">
        <w:rPr>
          <w:rFonts w:cstheme="minorHAnsi"/>
          <w:i/>
          <w:color w:val="404040" w:themeColor="text1" w:themeTint="BF"/>
          <w:sz w:val="24"/>
          <w:szCs w:val="24"/>
        </w:rPr>
        <w:t xml:space="preserve"> </w:t>
      </w:r>
      <w:r w:rsidRPr="00DB6A6F">
        <w:rPr>
          <w:rFonts w:cstheme="minorHAnsi"/>
          <w:b/>
          <w:i/>
          <w:color w:val="404040" w:themeColor="text1" w:themeTint="BF"/>
          <w:sz w:val="24"/>
          <w:szCs w:val="24"/>
          <w:lang w:val="es-ES"/>
        </w:rPr>
        <w:t>FILOSOFÍA CONTEMPORÁNEA.</w:t>
      </w:r>
    </w:p>
    <w:p w:rsidR="00710F0C" w:rsidRPr="00C4046A" w:rsidRDefault="00C4046A" w:rsidP="00C4046A">
      <w:p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Ambiente Sociocultural: capitalismo industrial, burguesía, proletariado.  Hegel: Idealismo absoluto y Dialéctica. Marx: Materialismo Histórico.</w:t>
      </w:r>
      <w:r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 </w:t>
      </w: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Auguste Comte: Positivismo.</w:t>
      </w: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ab/>
        <w:t>Nietzsche: crítica de la cultura occidental. Filosofías de la existencia: Características generales .</w:t>
      </w:r>
      <w:proofErr w:type="spellStart"/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Sartre</w:t>
      </w:r>
      <w:r w:rsidR="00652BFA">
        <w:rPr>
          <w:rFonts w:cstheme="minorHAnsi"/>
          <w:i/>
          <w:color w:val="404040" w:themeColor="text1" w:themeTint="BF"/>
          <w:sz w:val="24"/>
          <w:szCs w:val="24"/>
          <w:lang w:val="es-ES"/>
        </w:rPr>
        <w:t>.Arendt</w:t>
      </w:r>
      <w:proofErr w:type="spellEnd"/>
      <w:r w:rsidR="00652BFA">
        <w:rPr>
          <w:rFonts w:cstheme="minorHAnsi"/>
          <w:i/>
          <w:color w:val="404040" w:themeColor="text1" w:themeTint="BF"/>
          <w:sz w:val="24"/>
          <w:szCs w:val="24"/>
          <w:lang w:val="es-ES"/>
        </w:rPr>
        <w:t>.</w:t>
      </w:r>
    </w:p>
    <w:p w:rsidR="008346C8" w:rsidRDefault="00652BFA" w:rsidP="00C4046A">
      <w:pPr>
        <w:spacing w:line="276" w:lineRule="auto"/>
        <w:jc w:val="both"/>
        <w:rPr>
          <w:rFonts w:cstheme="minorHAnsi"/>
          <w:b/>
          <w:i/>
          <w:color w:val="404040" w:themeColor="text1" w:themeTint="BF"/>
          <w:sz w:val="24"/>
          <w:szCs w:val="24"/>
          <w:lang w:val="es-ES"/>
        </w:rPr>
      </w:pPr>
      <w:r w:rsidRPr="00DB6A6F">
        <w:rPr>
          <w:rFonts w:cstheme="minorHAnsi"/>
          <w:b/>
          <w:i/>
          <w:color w:val="404040" w:themeColor="text1" w:themeTint="BF"/>
          <w:sz w:val="24"/>
          <w:szCs w:val="24"/>
          <w:lang w:val="es-ES"/>
        </w:rPr>
        <w:t>UNIDAD III:</w:t>
      </w: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 </w:t>
      </w:r>
      <w:r>
        <w:rPr>
          <w:rFonts w:cstheme="minorHAnsi"/>
          <w:b/>
          <w:i/>
          <w:color w:val="404040" w:themeColor="text1" w:themeTint="BF"/>
          <w:sz w:val="24"/>
          <w:szCs w:val="24"/>
          <w:lang w:val="es-ES"/>
        </w:rPr>
        <w:t>SABER Y PODER</w:t>
      </w:r>
    </w:p>
    <w:p w:rsidR="008346C8" w:rsidRDefault="008346C8" w:rsidP="00C4046A">
      <w:p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8346C8">
        <w:rPr>
          <w:rFonts w:cstheme="minorHAnsi"/>
          <w:i/>
          <w:color w:val="404040" w:themeColor="text1" w:themeTint="BF"/>
          <w:sz w:val="24"/>
          <w:szCs w:val="24"/>
        </w:rPr>
        <w:lastRenderedPageBreak/>
        <w:t>La pregunta filosófica por el saber y el conocimiento. Diversas respuestas frente al problema del conocimiento: idealismos, realismos, empirismos, escepticismos y criticismo. Diversos niveles de conocimiento: cotidiano, científico, artístico, filosófico y teológico; puntos de encuentro, diálogo y disyuntivas.</w:t>
      </w:r>
    </w:p>
    <w:p w:rsidR="00C4046A" w:rsidRPr="00DB6A6F" w:rsidRDefault="00C4046A" w:rsidP="008346C8">
      <w:p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Estructura del conocimiento científico: conceptos, hipótesis, teorías, leyes. </w:t>
      </w:r>
      <w:r w:rsidRPr="00DB6A6F">
        <w:rPr>
          <w:rFonts w:cstheme="minorHAnsi"/>
          <w:i/>
          <w:color w:val="404040" w:themeColor="text1" w:themeTint="BF"/>
          <w:sz w:val="24"/>
          <w:szCs w:val="24"/>
        </w:rPr>
        <w:t xml:space="preserve">La ciencia moderna: concepto y características. Clasificación de las ciencias. </w:t>
      </w:r>
    </w:p>
    <w:p w:rsidR="00C4046A" w:rsidRPr="008346C8" w:rsidRDefault="00C4046A" w:rsidP="00C4046A">
      <w:p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Nueva visión de la ciencia: Thomas Kuhn y los paradigmas. </w:t>
      </w:r>
    </w:p>
    <w:p w:rsidR="00C4046A" w:rsidRDefault="00C4046A" w:rsidP="00C4046A">
      <w:p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La escuela de Frankfurt: Visión crítica de la ciencia. </w:t>
      </w:r>
    </w:p>
    <w:p w:rsidR="008346C8" w:rsidRPr="008346C8" w:rsidRDefault="00652BFA" w:rsidP="004D66AF">
      <w:pPr>
        <w:spacing w:line="276" w:lineRule="auto"/>
        <w:jc w:val="both"/>
        <w:rPr>
          <w:rFonts w:cstheme="minorHAnsi"/>
          <w:b/>
          <w:i/>
          <w:color w:val="404040" w:themeColor="text1" w:themeTint="BF"/>
          <w:sz w:val="24"/>
          <w:szCs w:val="24"/>
        </w:rPr>
      </w:pPr>
      <w:r w:rsidRPr="008346C8">
        <w:rPr>
          <w:rFonts w:cstheme="minorHAnsi"/>
          <w:b/>
          <w:i/>
          <w:color w:val="404040" w:themeColor="text1" w:themeTint="BF"/>
          <w:sz w:val="24"/>
          <w:szCs w:val="24"/>
        </w:rPr>
        <w:t xml:space="preserve">UNIDAD IV: LA CONDICIÓN HUMANA </w:t>
      </w:r>
    </w:p>
    <w:p w:rsidR="005C4F77" w:rsidRDefault="008346C8" w:rsidP="004D66AF">
      <w:p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</w:rPr>
      </w:pPr>
      <w:r w:rsidRPr="008346C8">
        <w:rPr>
          <w:rFonts w:cstheme="minorHAnsi"/>
          <w:i/>
          <w:color w:val="404040" w:themeColor="text1" w:themeTint="BF"/>
          <w:sz w:val="24"/>
          <w:szCs w:val="24"/>
        </w:rPr>
        <w:t>Concepciones histórico-filosóficas sobre el hombre y sus proyecciones en el campo social, político y educativo. La dimensión temporal de lo humano: sentido, memoria y finitud. Los DDHH: su fundamentación filosófica. Historicidad y vigencia. Memoria histórica.</w:t>
      </w:r>
    </w:p>
    <w:p w:rsidR="00F924D6" w:rsidRDefault="00F924D6" w:rsidP="004D66AF">
      <w:p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</w:rPr>
      </w:pPr>
      <w:r w:rsidRPr="00F924D6">
        <w:rPr>
          <w:rFonts w:cstheme="minorHAnsi"/>
          <w:i/>
          <w:color w:val="404040" w:themeColor="text1" w:themeTint="BF"/>
          <w:sz w:val="24"/>
          <w:szCs w:val="24"/>
        </w:rPr>
        <w:t>El hombre y el trabajo, análisis filosófico en su historicidad. El trabajo: como actividad de transformación de la naturaleza, como actividad constituyente de las relaciones sociales y la cuestión de las mediaciones técnicas.</w:t>
      </w:r>
    </w:p>
    <w:p w:rsidR="00DA31FD" w:rsidRPr="00DA31FD" w:rsidRDefault="00652BFA" w:rsidP="00DA31FD">
      <w:pPr>
        <w:spacing w:line="276" w:lineRule="auto"/>
        <w:jc w:val="both"/>
        <w:rPr>
          <w:rFonts w:cstheme="minorHAnsi"/>
          <w:b/>
          <w:i/>
          <w:color w:val="404040" w:themeColor="text1" w:themeTint="BF"/>
          <w:sz w:val="24"/>
          <w:szCs w:val="24"/>
        </w:rPr>
      </w:pPr>
      <w:r w:rsidRPr="00604702">
        <w:rPr>
          <w:rFonts w:cstheme="minorHAnsi"/>
          <w:b/>
          <w:i/>
          <w:color w:val="404040" w:themeColor="text1" w:themeTint="BF"/>
          <w:sz w:val="24"/>
          <w:szCs w:val="24"/>
        </w:rPr>
        <w:t>UNIDAD V</w:t>
      </w:r>
      <w:r>
        <w:rPr>
          <w:rFonts w:cstheme="minorHAnsi"/>
          <w:b/>
          <w:i/>
          <w:color w:val="404040" w:themeColor="text1" w:themeTint="BF"/>
          <w:sz w:val="24"/>
          <w:szCs w:val="24"/>
        </w:rPr>
        <w:t xml:space="preserve">: </w:t>
      </w:r>
      <w:r w:rsidRPr="00DA31FD">
        <w:rPr>
          <w:rFonts w:cstheme="minorHAnsi"/>
          <w:b/>
          <w:i/>
          <w:color w:val="404040" w:themeColor="text1" w:themeTint="BF"/>
          <w:sz w:val="24"/>
          <w:szCs w:val="24"/>
        </w:rPr>
        <w:t>FILOSOFÍA LATINOAMERICANA</w:t>
      </w:r>
    </w:p>
    <w:p w:rsidR="00DA31FD" w:rsidRPr="00DA31FD" w:rsidRDefault="00DA31FD" w:rsidP="00DA31FD">
      <w:p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</w:rPr>
      </w:pPr>
      <w:r w:rsidRPr="00DA31FD">
        <w:rPr>
          <w:rFonts w:cstheme="minorHAnsi"/>
          <w:i/>
          <w:color w:val="404040" w:themeColor="text1" w:themeTint="BF"/>
          <w:sz w:val="24"/>
          <w:szCs w:val="24"/>
        </w:rPr>
        <w:t>Antecedentes de la filos</w:t>
      </w:r>
      <w:r>
        <w:rPr>
          <w:rFonts w:cstheme="minorHAnsi"/>
          <w:i/>
          <w:color w:val="404040" w:themeColor="text1" w:themeTint="BF"/>
          <w:sz w:val="24"/>
          <w:szCs w:val="24"/>
        </w:rPr>
        <w:t xml:space="preserve">ofía latinoamericana. </w:t>
      </w:r>
      <w:r w:rsidRPr="00DA31FD">
        <w:rPr>
          <w:rFonts w:cstheme="minorHAnsi"/>
          <w:i/>
          <w:color w:val="404040" w:themeColor="text1" w:themeTint="BF"/>
          <w:sz w:val="24"/>
          <w:szCs w:val="24"/>
        </w:rPr>
        <w:t>¿Existe un pensamiento latinoamericano?</w:t>
      </w:r>
    </w:p>
    <w:p w:rsidR="00604702" w:rsidRDefault="00DA31FD" w:rsidP="00DA31FD">
      <w:p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</w:rPr>
      </w:pPr>
      <w:r w:rsidRPr="00DA31FD">
        <w:rPr>
          <w:rFonts w:cstheme="minorHAnsi"/>
          <w:i/>
          <w:color w:val="404040" w:themeColor="text1" w:themeTint="BF"/>
          <w:sz w:val="24"/>
          <w:szCs w:val="24"/>
        </w:rPr>
        <w:t>La filosofía en la actualidad.</w:t>
      </w:r>
    </w:p>
    <w:p w:rsidR="00244262" w:rsidRPr="00652BFA" w:rsidRDefault="00652BFA" w:rsidP="00244262">
      <w:pPr>
        <w:spacing w:line="276" w:lineRule="auto"/>
        <w:jc w:val="both"/>
        <w:rPr>
          <w:rFonts w:cstheme="minorHAnsi"/>
          <w:b/>
          <w:i/>
          <w:color w:val="404040" w:themeColor="text1" w:themeTint="BF"/>
          <w:sz w:val="24"/>
          <w:szCs w:val="24"/>
          <w:u w:val="single"/>
          <w:lang w:val="es-ES"/>
        </w:rPr>
      </w:pPr>
      <w:r>
        <w:rPr>
          <w:rFonts w:cstheme="minorHAnsi"/>
          <w:b/>
          <w:i/>
          <w:color w:val="404040" w:themeColor="text1" w:themeTint="BF"/>
          <w:sz w:val="24"/>
          <w:szCs w:val="24"/>
          <w:u w:val="single"/>
          <w:lang w:val="es-ES"/>
        </w:rPr>
        <w:t>M</w:t>
      </w:r>
      <w:r w:rsidRPr="00652BFA">
        <w:rPr>
          <w:rFonts w:cstheme="minorHAnsi"/>
          <w:b/>
          <w:i/>
          <w:color w:val="404040" w:themeColor="text1" w:themeTint="BF"/>
          <w:sz w:val="24"/>
          <w:szCs w:val="24"/>
          <w:u w:val="single"/>
          <w:lang w:val="es-ES"/>
        </w:rPr>
        <w:t>ARCO METODOLÓGICO</w:t>
      </w:r>
    </w:p>
    <w:p w:rsidR="00244262" w:rsidRPr="00244262" w:rsidRDefault="00244262" w:rsidP="00244262">
      <w:p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244262">
        <w:rPr>
          <w:rFonts w:cstheme="minorHAnsi"/>
          <w:i/>
          <w:color w:val="404040" w:themeColor="text1" w:themeTint="BF"/>
          <w:sz w:val="24"/>
          <w:szCs w:val="24"/>
          <w:lang w:val="es-ES"/>
        </w:rPr>
        <w:t>Las clases se desarrollarán a partir de la exposición oral del docente. Se iniciarán planteando el tema dentro del contexto socio-histórico en el que ha surgido. Los conceptos serán repensados teniendo en cuenta la posibilidad de proyectarlos en el presente. Se recurrirá a textos varios, entre ellos mitos y fuentes filosóficas, muchas veces acompañadas de guías de lectura.</w:t>
      </w:r>
      <w:r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 </w:t>
      </w:r>
      <w:r w:rsidRPr="00244262">
        <w:rPr>
          <w:rFonts w:cstheme="minorHAnsi"/>
          <w:i/>
          <w:color w:val="404040" w:themeColor="text1" w:themeTint="BF"/>
          <w:sz w:val="24"/>
          <w:szCs w:val="24"/>
          <w:lang w:val="es-ES"/>
        </w:rPr>
        <w:t>Por otra parte, se recurrirá a videos que servirán para mostrar otras formas de trasmisión de las posturas filosóficas que desencadenarán diálogos o debates.</w:t>
      </w:r>
    </w:p>
    <w:p w:rsidR="004C30DC" w:rsidRPr="00DB6A6F" w:rsidRDefault="004C30DC" w:rsidP="004D66AF">
      <w:pPr>
        <w:spacing w:line="276" w:lineRule="auto"/>
        <w:jc w:val="both"/>
        <w:rPr>
          <w:rFonts w:cstheme="minorHAnsi"/>
          <w:b/>
          <w:i/>
          <w:color w:val="404040" w:themeColor="text1" w:themeTint="BF"/>
          <w:sz w:val="24"/>
          <w:szCs w:val="24"/>
          <w:u w:val="single"/>
          <w:lang w:val="es-ES"/>
        </w:rPr>
      </w:pPr>
      <w:r w:rsidRPr="00DB6A6F">
        <w:rPr>
          <w:rFonts w:cstheme="minorHAnsi"/>
          <w:b/>
          <w:i/>
          <w:color w:val="404040" w:themeColor="text1" w:themeTint="BF"/>
          <w:sz w:val="24"/>
          <w:szCs w:val="24"/>
          <w:u w:val="single"/>
          <w:lang w:val="es-ES"/>
        </w:rPr>
        <w:t>Acciones o actividades:</w:t>
      </w:r>
    </w:p>
    <w:p w:rsidR="004C30DC" w:rsidRPr="00DB6A6F" w:rsidRDefault="00D42F71" w:rsidP="004D66AF">
      <w:pPr>
        <w:numPr>
          <w:ilvl w:val="0"/>
          <w:numId w:val="18"/>
        </w:numPr>
        <w:spacing w:line="276" w:lineRule="auto"/>
        <w:jc w:val="both"/>
        <w:rPr>
          <w:rFonts w:cstheme="minorHAnsi"/>
          <w:b/>
          <w:i/>
          <w:color w:val="404040" w:themeColor="text1" w:themeTint="BF"/>
          <w:sz w:val="24"/>
          <w:szCs w:val="24"/>
          <w:u w:val="single"/>
          <w:lang w:val="es-ES"/>
        </w:rPr>
      </w:pPr>
      <w:r>
        <w:rPr>
          <w:rFonts w:cstheme="minorHAnsi"/>
          <w:i/>
          <w:color w:val="404040" w:themeColor="text1" w:themeTint="BF"/>
          <w:sz w:val="24"/>
          <w:szCs w:val="24"/>
          <w:lang w:val="es-ES"/>
        </w:rPr>
        <w:t>Lectura en clase</w:t>
      </w:r>
      <w:r w:rsidR="004C30DC"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 del material</w:t>
      </w:r>
      <w:r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 bibliográfico</w:t>
      </w:r>
      <w:r w:rsidR="004C30DC"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.</w:t>
      </w:r>
    </w:p>
    <w:p w:rsidR="004C30DC" w:rsidRPr="00DB6A6F" w:rsidRDefault="004C30DC" w:rsidP="004D66AF">
      <w:pPr>
        <w:numPr>
          <w:ilvl w:val="0"/>
          <w:numId w:val="18"/>
        </w:numPr>
        <w:spacing w:line="276" w:lineRule="auto"/>
        <w:jc w:val="both"/>
        <w:rPr>
          <w:rFonts w:cstheme="minorHAnsi"/>
          <w:b/>
          <w:i/>
          <w:color w:val="404040" w:themeColor="text1" w:themeTint="BF"/>
          <w:sz w:val="24"/>
          <w:szCs w:val="24"/>
          <w:u w:val="single"/>
          <w:lang w:val="es-ES"/>
        </w:rPr>
      </w:pP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Elaboración y comunicación de conclusiones o cierres de los temas bibliográfico.</w:t>
      </w:r>
    </w:p>
    <w:p w:rsidR="004C30DC" w:rsidRPr="00DB6A6F" w:rsidRDefault="004C30DC" w:rsidP="004D66AF">
      <w:pPr>
        <w:numPr>
          <w:ilvl w:val="0"/>
          <w:numId w:val="18"/>
        </w:numPr>
        <w:spacing w:line="276" w:lineRule="auto"/>
        <w:jc w:val="both"/>
        <w:rPr>
          <w:rFonts w:cstheme="minorHAnsi"/>
          <w:b/>
          <w:i/>
          <w:color w:val="404040" w:themeColor="text1" w:themeTint="BF"/>
          <w:sz w:val="24"/>
          <w:szCs w:val="24"/>
          <w:u w:val="single"/>
          <w:lang w:val="es-ES"/>
        </w:rPr>
      </w:pP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Elaboración de trabajos prácticos.</w:t>
      </w:r>
    </w:p>
    <w:p w:rsidR="004C30DC" w:rsidRPr="00DB6A6F" w:rsidRDefault="004C30DC" w:rsidP="004D66AF">
      <w:pPr>
        <w:numPr>
          <w:ilvl w:val="0"/>
          <w:numId w:val="18"/>
        </w:numPr>
        <w:spacing w:line="276" w:lineRule="auto"/>
        <w:jc w:val="both"/>
        <w:rPr>
          <w:rFonts w:cstheme="minorHAnsi"/>
          <w:b/>
          <w:i/>
          <w:color w:val="404040" w:themeColor="text1" w:themeTint="BF"/>
          <w:sz w:val="24"/>
          <w:szCs w:val="24"/>
          <w:u w:val="single"/>
          <w:lang w:val="es-ES"/>
        </w:rPr>
      </w:pP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Análisis y reflexión acerca de notas periodísticas, editoriales,  entre otras estableciendo relaciones pertinentes.</w:t>
      </w:r>
    </w:p>
    <w:p w:rsidR="004C30DC" w:rsidRPr="00DB6A6F" w:rsidRDefault="004C30DC" w:rsidP="004D66AF">
      <w:pPr>
        <w:numPr>
          <w:ilvl w:val="0"/>
          <w:numId w:val="18"/>
        </w:numPr>
        <w:spacing w:line="276" w:lineRule="auto"/>
        <w:jc w:val="both"/>
        <w:rPr>
          <w:rFonts w:cstheme="minorHAnsi"/>
          <w:b/>
          <w:i/>
          <w:color w:val="404040" w:themeColor="text1" w:themeTint="BF"/>
          <w:sz w:val="24"/>
          <w:szCs w:val="24"/>
          <w:u w:val="single"/>
          <w:lang w:val="es-ES"/>
        </w:rPr>
      </w:pP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Elaboración de glosarios. </w:t>
      </w:r>
    </w:p>
    <w:p w:rsidR="004C30DC" w:rsidRPr="00DB6A6F" w:rsidRDefault="004C30DC" w:rsidP="004D66AF">
      <w:pPr>
        <w:numPr>
          <w:ilvl w:val="0"/>
          <w:numId w:val="18"/>
        </w:numPr>
        <w:spacing w:line="276" w:lineRule="auto"/>
        <w:jc w:val="both"/>
        <w:rPr>
          <w:rFonts w:cstheme="minorHAnsi"/>
          <w:b/>
          <w:i/>
          <w:color w:val="404040" w:themeColor="text1" w:themeTint="BF"/>
          <w:sz w:val="24"/>
          <w:szCs w:val="24"/>
          <w:u w:val="single"/>
          <w:lang w:val="es-ES"/>
        </w:rPr>
      </w:pP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Resolución de guías y cuestionarios en forma individual y grupal.</w:t>
      </w:r>
    </w:p>
    <w:p w:rsidR="004C30DC" w:rsidRPr="00DB6A6F" w:rsidRDefault="004C30DC" w:rsidP="004D66AF">
      <w:pPr>
        <w:numPr>
          <w:ilvl w:val="0"/>
          <w:numId w:val="18"/>
        </w:numPr>
        <w:spacing w:line="276" w:lineRule="auto"/>
        <w:jc w:val="both"/>
        <w:rPr>
          <w:rFonts w:cstheme="minorHAnsi"/>
          <w:b/>
          <w:i/>
          <w:color w:val="404040" w:themeColor="text1" w:themeTint="BF"/>
          <w:sz w:val="24"/>
          <w:szCs w:val="24"/>
          <w:u w:val="single"/>
          <w:lang w:val="es-ES"/>
        </w:rPr>
      </w:pP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Establecimiento de relaciones entre los abordajes filosóficos y la especificidad de la carrera.</w:t>
      </w:r>
    </w:p>
    <w:p w:rsidR="004C30DC" w:rsidRPr="00DB6A6F" w:rsidRDefault="004C30DC" w:rsidP="004D66AF">
      <w:pPr>
        <w:numPr>
          <w:ilvl w:val="0"/>
          <w:numId w:val="18"/>
        </w:numPr>
        <w:spacing w:line="276" w:lineRule="auto"/>
        <w:jc w:val="both"/>
        <w:rPr>
          <w:rFonts w:cstheme="minorHAnsi"/>
          <w:b/>
          <w:i/>
          <w:color w:val="404040" w:themeColor="text1" w:themeTint="BF"/>
          <w:sz w:val="24"/>
          <w:szCs w:val="24"/>
          <w:u w:val="single"/>
          <w:lang w:val="es-ES"/>
        </w:rPr>
      </w:pP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lastRenderedPageBreak/>
        <w:t>Análisis  de problemáticas reales y/o hipotéticas.</w:t>
      </w:r>
    </w:p>
    <w:p w:rsidR="004C30DC" w:rsidRPr="00DB6A6F" w:rsidRDefault="004C30DC" w:rsidP="004D66AF">
      <w:pPr>
        <w:numPr>
          <w:ilvl w:val="0"/>
          <w:numId w:val="18"/>
        </w:numPr>
        <w:spacing w:line="276" w:lineRule="auto"/>
        <w:jc w:val="both"/>
        <w:rPr>
          <w:rFonts w:cstheme="minorHAnsi"/>
          <w:b/>
          <w:i/>
          <w:color w:val="404040" w:themeColor="text1" w:themeTint="BF"/>
          <w:sz w:val="24"/>
          <w:szCs w:val="24"/>
          <w:u w:val="single"/>
          <w:lang w:val="es-ES"/>
        </w:rPr>
      </w:pP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Elaboración y lectura de cuadros comparativos, esquemas y redes conceptuales.</w:t>
      </w:r>
    </w:p>
    <w:p w:rsidR="004C30DC" w:rsidRPr="00DB6A6F" w:rsidRDefault="004C30DC" w:rsidP="004D66AF">
      <w:pPr>
        <w:numPr>
          <w:ilvl w:val="0"/>
          <w:numId w:val="18"/>
        </w:numPr>
        <w:spacing w:line="276" w:lineRule="auto"/>
        <w:jc w:val="both"/>
        <w:rPr>
          <w:rFonts w:cstheme="minorHAnsi"/>
          <w:b/>
          <w:i/>
          <w:color w:val="404040" w:themeColor="text1" w:themeTint="BF"/>
          <w:sz w:val="24"/>
          <w:szCs w:val="24"/>
          <w:u w:val="single"/>
          <w:lang w:val="es-ES"/>
        </w:rPr>
      </w:pP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Exposición oral individual y grupal de los trabajos realizados.</w:t>
      </w:r>
    </w:p>
    <w:p w:rsidR="004C30DC" w:rsidRPr="00DB6A6F" w:rsidRDefault="00652BFA" w:rsidP="004D66AF">
      <w:pPr>
        <w:spacing w:line="276" w:lineRule="auto"/>
        <w:jc w:val="both"/>
        <w:rPr>
          <w:rFonts w:cstheme="minorHAnsi"/>
          <w:b/>
          <w:i/>
          <w:color w:val="404040" w:themeColor="text1" w:themeTint="BF"/>
          <w:sz w:val="24"/>
          <w:szCs w:val="24"/>
          <w:u w:val="single"/>
          <w:lang w:val="es-ES"/>
        </w:rPr>
      </w:pPr>
      <w:r w:rsidRPr="00DB6A6F">
        <w:rPr>
          <w:rFonts w:cstheme="minorHAnsi"/>
          <w:b/>
          <w:i/>
          <w:color w:val="404040" w:themeColor="text1" w:themeTint="BF"/>
          <w:sz w:val="24"/>
          <w:szCs w:val="24"/>
          <w:u w:val="single"/>
          <w:lang w:val="es-ES"/>
        </w:rPr>
        <w:t>RECURSOS:</w:t>
      </w:r>
    </w:p>
    <w:p w:rsidR="004C30DC" w:rsidRPr="00DB6A6F" w:rsidRDefault="004C30DC" w:rsidP="004D66AF">
      <w:pPr>
        <w:pStyle w:val="Prrafodelista"/>
        <w:numPr>
          <w:ilvl w:val="0"/>
          <w:numId w:val="19"/>
        </w:numPr>
        <w:spacing w:line="276" w:lineRule="auto"/>
        <w:jc w:val="both"/>
        <w:rPr>
          <w:rFonts w:cstheme="minorHAnsi"/>
          <w:b/>
          <w:i/>
          <w:color w:val="404040" w:themeColor="text1" w:themeTint="BF"/>
          <w:sz w:val="24"/>
          <w:szCs w:val="24"/>
          <w:u w:val="single"/>
          <w:lang w:val="es-ES"/>
        </w:rPr>
      </w:pP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Bibliografía obligatoria y de consulta.</w:t>
      </w:r>
    </w:p>
    <w:p w:rsidR="004C30DC" w:rsidRPr="00DB6A6F" w:rsidRDefault="004C30DC" w:rsidP="004D66AF">
      <w:pPr>
        <w:pStyle w:val="Prrafodelista"/>
        <w:numPr>
          <w:ilvl w:val="0"/>
          <w:numId w:val="19"/>
        </w:numPr>
        <w:spacing w:line="276" w:lineRule="auto"/>
        <w:jc w:val="both"/>
        <w:rPr>
          <w:rFonts w:cstheme="minorHAnsi"/>
          <w:b/>
          <w:i/>
          <w:color w:val="404040" w:themeColor="text1" w:themeTint="BF"/>
          <w:sz w:val="24"/>
          <w:szCs w:val="24"/>
          <w:u w:val="single"/>
          <w:lang w:val="es-ES"/>
        </w:rPr>
      </w:pP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Artículos y notas de revistas, diarios, documentos, entre otros.</w:t>
      </w:r>
    </w:p>
    <w:p w:rsidR="004C30DC" w:rsidRPr="00DB6A6F" w:rsidRDefault="004C30DC" w:rsidP="004D66AF">
      <w:pPr>
        <w:pStyle w:val="Prrafodelista"/>
        <w:numPr>
          <w:ilvl w:val="0"/>
          <w:numId w:val="19"/>
        </w:numPr>
        <w:spacing w:line="276" w:lineRule="auto"/>
        <w:jc w:val="both"/>
        <w:rPr>
          <w:rFonts w:cstheme="minorHAnsi"/>
          <w:b/>
          <w:i/>
          <w:color w:val="404040" w:themeColor="text1" w:themeTint="BF"/>
          <w:sz w:val="24"/>
          <w:szCs w:val="24"/>
          <w:u w:val="single"/>
          <w:lang w:val="es-ES"/>
        </w:rPr>
      </w:pP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Videos y/o grabaciones.</w:t>
      </w:r>
    </w:p>
    <w:p w:rsidR="00F07C01" w:rsidRPr="00DB6A6F" w:rsidRDefault="00652BFA" w:rsidP="004D66AF">
      <w:p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DB6A6F">
        <w:rPr>
          <w:rFonts w:cstheme="minorHAnsi"/>
          <w:b/>
          <w:i/>
          <w:color w:val="404040" w:themeColor="text1" w:themeTint="BF"/>
          <w:sz w:val="24"/>
          <w:szCs w:val="24"/>
          <w:u w:val="single"/>
          <w:lang w:val="es-ES"/>
        </w:rPr>
        <w:t>EVALUACIÓN</w:t>
      </w:r>
      <w:r w:rsidRPr="00DB6A6F">
        <w:rPr>
          <w:rFonts w:cstheme="minorHAnsi"/>
          <w:b/>
          <w:i/>
          <w:color w:val="404040" w:themeColor="text1" w:themeTint="BF"/>
          <w:sz w:val="24"/>
          <w:szCs w:val="24"/>
          <w:lang w:val="es-ES"/>
        </w:rPr>
        <w:t>:</w:t>
      </w:r>
      <w:r w:rsidR="00F07C01" w:rsidRPr="00DB6A6F">
        <w:rPr>
          <w:rFonts w:cstheme="minorHAnsi"/>
          <w:b/>
          <w:i/>
          <w:color w:val="404040" w:themeColor="text1" w:themeTint="BF"/>
          <w:sz w:val="24"/>
          <w:szCs w:val="24"/>
          <w:lang w:val="es-ES"/>
        </w:rPr>
        <w:t xml:space="preserve"> </w:t>
      </w:r>
      <w:r w:rsidR="00F07C01"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 </w:t>
      </w:r>
    </w:p>
    <w:p w:rsidR="00F07C01" w:rsidRPr="00DB6A6F" w:rsidRDefault="00F07C01" w:rsidP="004D66AF">
      <w:p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DB6A6F">
        <w:rPr>
          <w:rFonts w:cstheme="minorHAnsi"/>
          <w:b/>
          <w:i/>
          <w:color w:val="404040" w:themeColor="text1" w:themeTint="BF"/>
          <w:sz w:val="24"/>
          <w:szCs w:val="24"/>
          <w:lang w:val="es-ES"/>
        </w:rPr>
        <w:t>Características</w:t>
      </w: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: Constante e individualizada a través de la observación directa. Integradora: mediante la realización de tareas que impliquen la relación de conceptos.</w:t>
      </w:r>
    </w:p>
    <w:p w:rsidR="00F07C01" w:rsidRPr="00DB6A6F" w:rsidRDefault="00F07C01" w:rsidP="004D66AF">
      <w:pPr>
        <w:spacing w:line="276" w:lineRule="auto"/>
        <w:jc w:val="both"/>
        <w:rPr>
          <w:rFonts w:cstheme="minorHAnsi"/>
          <w:b/>
          <w:i/>
          <w:color w:val="404040" w:themeColor="text1" w:themeTint="BF"/>
          <w:sz w:val="24"/>
          <w:szCs w:val="24"/>
          <w:lang w:val="es-ES"/>
        </w:rPr>
      </w:pPr>
      <w:r w:rsidRPr="00DB6A6F">
        <w:rPr>
          <w:rFonts w:cstheme="minorHAnsi"/>
          <w:b/>
          <w:i/>
          <w:color w:val="404040" w:themeColor="text1" w:themeTint="BF"/>
          <w:sz w:val="24"/>
          <w:szCs w:val="24"/>
          <w:lang w:val="es-ES"/>
        </w:rPr>
        <w:t>Tipo:</w:t>
      </w:r>
    </w:p>
    <w:p w:rsidR="00F07C01" w:rsidRPr="00DB6A6F" w:rsidRDefault="00F07C01" w:rsidP="004D66AF">
      <w:pPr>
        <w:spacing w:line="276" w:lineRule="auto"/>
        <w:jc w:val="both"/>
        <w:rPr>
          <w:rFonts w:cstheme="minorHAnsi"/>
          <w:b/>
          <w:i/>
          <w:color w:val="404040" w:themeColor="text1" w:themeTint="BF"/>
          <w:sz w:val="24"/>
          <w:szCs w:val="24"/>
          <w:lang w:val="es-ES"/>
        </w:rPr>
      </w:pPr>
      <w:r w:rsidRPr="00DB6A6F">
        <w:rPr>
          <w:rFonts w:cstheme="minorHAnsi"/>
          <w:b/>
          <w:i/>
          <w:color w:val="404040" w:themeColor="text1" w:themeTint="BF"/>
          <w:sz w:val="24"/>
          <w:szCs w:val="24"/>
          <w:lang w:val="es-ES"/>
        </w:rPr>
        <w:t xml:space="preserve">Diagnóstica: </w:t>
      </w:r>
    </w:p>
    <w:p w:rsidR="00F07C01" w:rsidRPr="00DB6A6F" w:rsidRDefault="00F07C01" w:rsidP="004D66AF">
      <w:p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Indagación de los saberes previos de los alumnos a través de diferentes actividades propuestas por el docente en la fase inicial de los tema a desarrollar.</w:t>
      </w:r>
    </w:p>
    <w:p w:rsidR="00F07C01" w:rsidRPr="00DB6A6F" w:rsidRDefault="00F07C01" w:rsidP="004D66AF">
      <w:pPr>
        <w:spacing w:line="276" w:lineRule="auto"/>
        <w:jc w:val="both"/>
        <w:rPr>
          <w:rFonts w:cstheme="minorHAnsi"/>
          <w:b/>
          <w:i/>
          <w:color w:val="404040" w:themeColor="text1" w:themeTint="BF"/>
          <w:sz w:val="24"/>
          <w:szCs w:val="24"/>
          <w:lang w:val="es-ES"/>
        </w:rPr>
      </w:pPr>
      <w:r w:rsidRPr="00DB6A6F">
        <w:rPr>
          <w:rFonts w:cstheme="minorHAnsi"/>
          <w:b/>
          <w:i/>
          <w:color w:val="404040" w:themeColor="text1" w:themeTint="BF"/>
          <w:sz w:val="24"/>
          <w:szCs w:val="24"/>
          <w:lang w:val="es-ES"/>
        </w:rPr>
        <w:t xml:space="preserve">Procesual: </w:t>
      </w:r>
    </w:p>
    <w:p w:rsidR="00F07C01" w:rsidRPr="00DB6A6F" w:rsidRDefault="00F07C01" w:rsidP="004D66AF">
      <w:pPr>
        <w:spacing w:line="276" w:lineRule="auto"/>
        <w:jc w:val="both"/>
        <w:rPr>
          <w:rFonts w:cstheme="minorHAnsi"/>
          <w:b/>
          <w:i/>
          <w:color w:val="404040" w:themeColor="text1" w:themeTint="BF"/>
          <w:sz w:val="24"/>
          <w:szCs w:val="24"/>
          <w:lang w:val="es-ES"/>
        </w:rPr>
      </w:pPr>
      <w:r w:rsidRPr="00DB6A6F">
        <w:rPr>
          <w:rFonts w:cstheme="minorHAnsi"/>
          <w:b/>
          <w:i/>
          <w:color w:val="404040" w:themeColor="text1" w:themeTint="BF"/>
          <w:sz w:val="24"/>
          <w:szCs w:val="24"/>
          <w:lang w:val="es-ES"/>
        </w:rPr>
        <w:t xml:space="preserve">A través de criterios: </w:t>
      </w:r>
    </w:p>
    <w:p w:rsidR="00F07C01" w:rsidRPr="00DB6A6F" w:rsidRDefault="00F07C01" w:rsidP="004D66AF">
      <w:p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Responsabilidad. Comprensión y relación de conceptos. Dominio del vocabulario específico. Participación individual y grupal. Cumplimiento a término y correcta presentación de trabajos. Disposición y esfuerzo personal. </w:t>
      </w:r>
    </w:p>
    <w:p w:rsidR="00F07C01" w:rsidRPr="00DB6A6F" w:rsidRDefault="00F07C01" w:rsidP="004D66AF">
      <w:p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DB6A6F">
        <w:rPr>
          <w:rFonts w:cstheme="minorHAnsi"/>
          <w:b/>
          <w:i/>
          <w:color w:val="404040" w:themeColor="text1" w:themeTint="BF"/>
          <w:sz w:val="24"/>
          <w:szCs w:val="24"/>
          <w:lang w:val="es-ES"/>
        </w:rPr>
        <w:t>Autoevaluación</w:t>
      </w: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: </w:t>
      </w:r>
    </w:p>
    <w:p w:rsidR="00F07C01" w:rsidRPr="00DB6A6F" w:rsidRDefault="00F07C01" w:rsidP="004D66AF">
      <w:p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Auto-reflexión acerca de sus producciones individuales y grupales. Autocontrol del propio proceso de formación. </w:t>
      </w:r>
    </w:p>
    <w:p w:rsidR="004C30DC" w:rsidRPr="00DB6A6F" w:rsidRDefault="00F07C01" w:rsidP="004D66AF">
      <w:p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proofErr w:type="spellStart"/>
      <w:r w:rsidRPr="00DB6A6F">
        <w:rPr>
          <w:rFonts w:cstheme="minorHAnsi"/>
          <w:b/>
          <w:i/>
          <w:color w:val="404040" w:themeColor="text1" w:themeTint="BF"/>
          <w:sz w:val="24"/>
          <w:szCs w:val="24"/>
          <w:lang w:val="es-ES"/>
        </w:rPr>
        <w:t>Sumativa</w:t>
      </w:r>
      <w:proofErr w:type="spellEnd"/>
      <w:r w:rsidRPr="00DB6A6F">
        <w:rPr>
          <w:rFonts w:cstheme="minorHAnsi"/>
          <w:b/>
          <w:i/>
          <w:color w:val="404040" w:themeColor="text1" w:themeTint="BF"/>
          <w:sz w:val="24"/>
          <w:szCs w:val="24"/>
          <w:lang w:val="es-ES"/>
        </w:rPr>
        <w:t>:</w:t>
      </w:r>
      <w:r w:rsidR="00F924D6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 Examen p</w:t>
      </w: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arcial escrito</w:t>
      </w:r>
      <w:r w:rsidR="008346C8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 y </w:t>
      </w:r>
      <w:r w:rsidR="00F924D6">
        <w:rPr>
          <w:rFonts w:cstheme="minorHAnsi"/>
          <w:i/>
          <w:color w:val="404040" w:themeColor="text1" w:themeTint="BF"/>
          <w:sz w:val="24"/>
          <w:szCs w:val="24"/>
          <w:lang w:val="es-ES"/>
        </w:rPr>
        <w:t>trabajo práctico</w:t>
      </w: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 al finalizar cada cuatrimestre.</w:t>
      </w:r>
    </w:p>
    <w:p w:rsidR="00F07C01" w:rsidRPr="00DB6A6F" w:rsidRDefault="00F07C01" w:rsidP="004D66AF">
      <w:pPr>
        <w:spacing w:line="276" w:lineRule="auto"/>
        <w:jc w:val="both"/>
        <w:rPr>
          <w:rFonts w:cstheme="minorHAnsi"/>
          <w:b/>
          <w:i/>
          <w:color w:val="404040" w:themeColor="text1" w:themeTint="BF"/>
          <w:sz w:val="24"/>
          <w:szCs w:val="24"/>
          <w:u w:val="single"/>
        </w:rPr>
      </w:pPr>
      <w:r w:rsidRPr="00DB6A6F">
        <w:rPr>
          <w:rFonts w:cstheme="minorHAnsi"/>
          <w:b/>
          <w:i/>
          <w:color w:val="404040" w:themeColor="text1" w:themeTint="BF"/>
          <w:sz w:val="24"/>
          <w:szCs w:val="24"/>
          <w:u w:val="single"/>
        </w:rPr>
        <w:t>Obligatorio para regularizar la asignatura:</w:t>
      </w:r>
    </w:p>
    <w:p w:rsidR="00F07C01" w:rsidRPr="00DB6A6F" w:rsidRDefault="00F07C01" w:rsidP="004D66AF">
      <w:pPr>
        <w:numPr>
          <w:ilvl w:val="0"/>
          <w:numId w:val="21"/>
        </w:num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Asistencia a clase según RAM.</w:t>
      </w:r>
    </w:p>
    <w:p w:rsidR="00F07C01" w:rsidRPr="00DB6A6F" w:rsidRDefault="00F07C01" w:rsidP="004D66AF">
      <w:pPr>
        <w:numPr>
          <w:ilvl w:val="0"/>
          <w:numId w:val="21"/>
        </w:num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Apr</w:t>
      </w:r>
      <w:r w:rsidR="00F924D6">
        <w:rPr>
          <w:rFonts w:cstheme="minorHAnsi"/>
          <w:i/>
          <w:color w:val="404040" w:themeColor="text1" w:themeTint="BF"/>
          <w:sz w:val="24"/>
          <w:szCs w:val="24"/>
          <w:lang w:val="es-ES"/>
        </w:rPr>
        <w:t>obación en tiempo y forma, del p</w:t>
      </w: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arcial obligatorio y sus respectivos </w:t>
      </w:r>
      <w:proofErr w:type="spellStart"/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recuperatorios</w:t>
      </w:r>
      <w:proofErr w:type="spellEnd"/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.</w:t>
      </w:r>
    </w:p>
    <w:p w:rsidR="00F07C01" w:rsidRPr="00DB6A6F" w:rsidRDefault="00F07C01" w:rsidP="004D66AF">
      <w:pPr>
        <w:numPr>
          <w:ilvl w:val="0"/>
          <w:numId w:val="21"/>
        </w:num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Aprobación en tiempo y forma, de los trabajos prácticos estipulados por el profesor.</w:t>
      </w:r>
    </w:p>
    <w:p w:rsidR="005C671B" w:rsidRPr="00DB6A6F" w:rsidRDefault="00A90603" w:rsidP="004D66AF">
      <w:p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DB6A6F">
        <w:rPr>
          <w:rFonts w:cstheme="minorHAnsi"/>
          <w:b/>
          <w:i/>
          <w:color w:val="404040" w:themeColor="text1" w:themeTint="BF"/>
          <w:sz w:val="24"/>
          <w:szCs w:val="24"/>
          <w:u w:val="single"/>
        </w:rPr>
        <w:t xml:space="preserve"> </w:t>
      </w:r>
      <w:r w:rsidR="005C671B" w:rsidRPr="00DB6A6F">
        <w:rPr>
          <w:rFonts w:cstheme="minorHAnsi"/>
          <w:b/>
          <w:i/>
          <w:color w:val="404040" w:themeColor="text1" w:themeTint="BF"/>
          <w:sz w:val="24"/>
          <w:szCs w:val="24"/>
          <w:u w:val="single"/>
        </w:rPr>
        <w:t>BIBLIOGRAFÍA:</w:t>
      </w:r>
    </w:p>
    <w:p w:rsidR="00892318" w:rsidRPr="00DB6A6F" w:rsidRDefault="004F3B67" w:rsidP="004D66AF">
      <w:pPr>
        <w:pStyle w:val="Prrafodelista"/>
        <w:numPr>
          <w:ilvl w:val="0"/>
          <w:numId w:val="14"/>
        </w:num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</w:rPr>
      </w:pPr>
      <w:r w:rsidRPr="00DB6A6F">
        <w:rPr>
          <w:rFonts w:cstheme="minorHAnsi"/>
          <w:b/>
          <w:i/>
          <w:color w:val="404040" w:themeColor="text1" w:themeTint="BF"/>
          <w:sz w:val="24"/>
          <w:szCs w:val="24"/>
        </w:rPr>
        <w:t>LOBOSCO</w:t>
      </w:r>
      <w:r w:rsidR="00892318" w:rsidRPr="00DB6A6F">
        <w:rPr>
          <w:rFonts w:cstheme="minorHAnsi"/>
          <w:b/>
          <w:i/>
          <w:color w:val="404040" w:themeColor="text1" w:themeTint="BF"/>
          <w:sz w:val="24"/>
          <w:szCs w:val="24"/>
        </w:rPr>
        <w:t>, M y Otros</w:t>
      </w:r>
      <w:r w:rsidR="00892318" w:rsidRPr="00DB6A6F">
        <w:rPr>
          <w:rFonts w:cstheme="minorHAnsi"/>
          <w:i/>
          <w:color w:val="404040" w:themeColor="text1" w:themeTint="BF"/>
          <w:sz w:val="24"/>
          <w:szCs w:val="24"/>
        </w:rPr>
        <w:t xml:space="preserve"> (2004)</w:t>
      </w:r>
      <w:r w:rsidR="00B665E3" w:rsidRPr="00DB6A6F">
        <w:rPr>
          <w:rFonts w:cstheme="minorHAnsi"/>
          <w:i/>
          <w:color w:val="404040" w:themeColor="text1" w:themeTint="BF"/>
          <w:sz w:val="24"/>
          <w:szCs w:val="24"/>
        </w:rPr>
        <w:t xml:space="preserve">. </w:t>
      </w:r>
      <w:proofErr w:type="spellStart"/>
      <w:r w:rsidR="00B665E3" w:rsidRPr="00DB6A6F">
        <w:rPr>
          <w:rFonts w:cstheme="minorHAnsi"/>
          <w:i/>
          <w:color w:val="404040" w:themeColor="text1" w:themeTint="BF"/>
          <w:sz w:val="24"/>
          <w:szCs w:val="24"/>
        </w:rPr>
        <w:t>Phrónesis</w:t>
      </w:r>
      <w:proofErr w:type="spellEnd"/>
      <w:r w:rsidR="00B665E3" w:rsidRPr="00DB6A6F">
        <w:rPr>
          <w:rFonts w:cstheme="minorHAnsi"/>
          <w:i/>
          <w:color w:val="404040" w:themeColor="text1" w:themeTint="BF"/>
          <w:sz w:val="24"/>
          <w:szCs w:val="24"/>
        </w:rPr>
        <w:t xml:space="preserve">. Temas de Filosofía. Editorial </w:t>
      </w:r>
      <w:proofErr w:type="spellStart"/>
      <w:r w:rsidR="00B665E3" w:rsidRPr="00DB6A6F">
        <w:rPr>
          <w:rFonts w:cstheme="minorHAnsi"/>
          <w:i/>
          <w:color w:val="404040" w:themeColor="text1" w:themeTint="BF"/>
          <w:sz w:val="24"/>
          <w:szCs w:val="24"/>
        </w:rPr>
        <w:t>Vicens</w:t>
      </w:r>
      <w:proofErr w:type="spellEnd"/>
      <w:r w:rsidR="00B665E3" w:rsidRPr="00DB6A6F">
        <w:rPr>
          <w:rFonts w:cstheme="minorHAnsi"/>
          <w:i/>
          <w:color w:val="404040" w:themeColor="text1" w:themeTint="BF"/>
          <w:sz w:val="24"/>
          <w:szCs w:val="24"/>
        </w:rPr>
        <w:t xml:space="preserve"> </w:t>
      </w:r>
      <w:r w:rsidR="00DB6A6F" w:rsidRPr="00DB6A6F">
        <w:rPr>
          <w:rFonts w:cstheme="minorHAnsi"/>
          <w:i/>
          <w:color w:val="404040" w:themeColor="text1" w:themeTint="BF"/>
          <w:sz w:val="24"/>
          <w:szCs w:val="24"/>
        </w:rPr>
        <w:t>Vives. Barcelona</w:t>
      </w:r>
      <w:r w:rsidR="006D1E84" w:rsidRPr="00DB6A6F">
        <w:rPr>
          <w:rFonts w:cstheme="minorHAnsi"/>
          <w:i/>
          <w:color w:val="404040" w:themeColor="text1" w:themeTint="BF"/>
          <w:sz w:val="24"/>
          <w:szCs w:val="24"/>
        </w:rPr>
        <w:t>.</w:t>
      </w:r>
    </w:p>
    <w:p w:rsidR="006D7B11" w:rsidRDefault="006D7B11" w:rsidP="004D66AF">
      <w:pPr>
        <w:pStyle w:val="Prrafodelista"/>
        <w:numPr>
          <w:ilvl w:val="0"/>
          <w:numId w:val="14"/>
        </w:num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DB6A6F">
        <w:rPr>
          <w:rFonts w:cstheme="minorHAnsi"/>
          <w:b/>
          <w:i/>
          <w:color w:val="404040" w:themeColor="text1" w:themeTint="BF"/>
          <w:sz w:val="24"/>
          <w:szCs w:val="24"/>
          <w:lang w:val="es-ES"/>
        </w:rPr>
        <w:t>CASAS, Gustavo</w:t>
      </w: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 (2007). Introducción a la filosofía. 2da edición. Editorial de la Universidad Católica de Córdoba.</w:t>
      </w:r>
    </w:p>
    <w:p w:rsidR="00B02279" w:rsidRPr="00DB6A6F" w:rsidRDefault="00B02279" w:rsidP="004D66AF">
      <w:pPr>
        <w:pStyle w:val="Prrafodelista"/>
        <w:numPr>
          <w:ilvl w:val="0"/>
          <w:numId w:val="14"/>
        </w:num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B02279">
        <w:rPr>
          <w:rFonts w:cstheme="minorHAnsi"/>
          <w:b/>
          <w:i/>
          <w:color w:val="404040" w:themeColor="text1" w:themeTint="BF"/>
          <w:sz w:val="24"/>
          <w:szCs w:val="24"/>
        </w:rPr>
        <w:t>COSTA</w:t>
      </w:r>
      <w:r>
        <w:rPr>
          <w:rFonts w:cstheme="minorHAnsi"/>
          <w:b/>
          <w:i/>
          <w:color w:val="404040" w:themeColor="text1" w:themeTint="BF"/>
          <w:sz w:val="24"/>
          <w:szCs w:val="24"/>
        </w:rPr>
        <w:t>,</w:t>
      </w:r>
      <w:r w:rsidRPr="00B02279">
        <w:rPr>
          <w:rFonts w:cstheme="minorHAnsi"/>
          <w:i/>
          <w:color w:val="404040" w:themeColor="text1" w:themeTint="BF"/>
          <w:sz w:val="24"/>
          <w:szCs w:val="24"/>
        </w:rPr>
        <w:t xml:space="preserve"> Ivana</w:t>
      </w:r>
      <w:r>
        <w:rPr>
          <w:rFonts w:cstheme="minorHAnsi"/>
          <w:i/>
          <w:color w:val="404040" w:themeColor="text1" w:themeTint="BF"/>
          <w:sz w:val="24"/>
          <w:szCs w:val="24"/>
        </w:rPr>
        <w:t xml:space="preserve"> (2013).</w:t>
      </w:r>
      <w:r w:rsidRPr="00B02279">
        <w:rPr>
          <w:rFonts w:cstheme="minorHAnsi"/>
          <w:i/>
          <w:color w:val="404040" w:themeColor="text1" w:themeTint="BF"/>
          <w:sz w:val="24"/>
          <w:szCs w:val="24"/>
        </w:rPr>
        <w:t xml:space="preserve"> </w:t>
      </w:r>
      <w:r>
        <w:rPr>
          <w:rFonts w:cstheme="minorHAnsi"/>
          <w:i/>
          <w:color w:val="404040" w:themeColor="text1" w:themeTint="BF"/>
          <w:sz w:val="24"/>
          <w:szCs w:val="24"/>
        </w:rPr>
        <w:t>F</w:t>
      </w:r>
      <w:r w:rsidRPr="00B02279">
        <w:rPr>
          <w:rFonts w:cstheme="minorHAnsi"/>
          <w:i/>
          <w:color w:val="404040" w:themeColor="text1" w:themeTint="BF"/>
          <w:sz w:val="24"/>
          <w:szCs w:val="24"/>
        </w:rPr>
        <w:t>ilosofía</w:t>
      </w:r>
      <w:r>
        <w:rPr>
          <w:rFonts w:cstheme="minorHAnsi"/>
          <w:i/>
          <w:color w:val="404040" w:themeColor="text1" w:themeTint="BF"/>
          <w:sz w:val="24"/>
          <w:szCs w:val="24"/>
        </w:rPr>
        <w:t>:</w:t>
      </w:r>
      <w:r w:rsidRPr="00B02279">
        <w:rPr>
          <w:rFonts w:cstheme="minorHAnsi"/>
          <w:i/>
          <w:color w:val="404040" w:themeColor="text1" w:themeTint="BF"/>
          <w:sz w:val="24"/>
          <w:szCs w:val="24"/>
        </w:rPr>
        <w:t xml:space="preserve"> Un espacio de pensamiento</w:t>
      </w:r>
      <w:r>
        <w:rPr>
          <w:rFonts w:cstheme="minorHAnsi"/>
          <w:i/>
          <w:color w:val="404040" w:themeColor="text1" w:themeTint="BF"/>
          <w:sz w:val="24"/>
          <w:szCs w:val="24"/>
        </w:rPr>
        <w:t xml:space="preserve">. Ed. </w:t>
      </w:r>
      <w:proofErr w:type="spellStart"/>
      <w:r>
        <w:rPr>
          <w:rFonts w:cstheme="minorHAnsi"/>
          <w:i/>
          <w:color w:val="404040" w:themeColor="text1" w:themeTint="BF"/>
          <w:sz w:val="24"/>
          <w:szCs w:val="24"/>
        </w:rPr>
        <w:t>Maipue</w:t>
      </w:r>
      <w:proofErr w:type="spellEnd"/>
      <w:r>
        <w:rPr>
          <w:rFonts w:cstheme="minorHAnsi"/>
          <w:i/>
          <w:color w:val="404040" w:themeColor="text1" w:themeTint="BF"/>
          <w:sz w:val="24"/>
          <w:szCs w:val="24"/>
        </w:rPr>
        <w:t>.</w:t>
      </w:r>
      <w:r w:rsidRPr="00B02279">
        <w:rPr>
          <w:rFonts w:cstheme="minorHAnsi"/>
          <w:i/>
          <w:color w:val="404040" w:themeColor="text1" w:themeTint="BF"/>
          <w:sz w:val="24"/>
          <w:szCs w:val="24"/>
        </w:rPr>
        <w:t xml:space="preserve"> </w:t>
      </w:r>
    </w:p>
    <w:p w:rsidR="00271DD6" w:rsidRPr="00DB6A6F" w:rsidRDefault="00271DD6" w:rsidP="004D66AF">
      <w:pPr>
        <w:pStyle w:val="Prrafodelista"/>
        <w:numPr>
          <w:ilvl w:val="0"/>
          <w:numId w:val="14"/>
        </w:num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DB6A6F">
        <w:rPr>
          <w:rFonts w:cstheme="minorHAnsi"/>
          <w:b/>
          <w:i/>
          <w:color w:val="404040" w:themeColor="text1" w:themeTint="BF"/>
          <w:sz w:val="24"/>
          <w:szCs w:val="24"/>
          <w:lang w:val="es-ES"/>
        </w:rPr>
        <w:lastRenderedPageBreak/>
        <w:t>HOTTOIS, Gilbert</w:t>
      </w: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. Historia de la filosofía del renacimiento a la posmodernidad. Ediciones Cátedra. Madrid, 1999. Cap. IV; VIII; XIV; XVIII y XIX.</w:t>
      </w:r>
    </w:p>
    <w:p w:rsidR="006D1E84" w:rsidRPr="00DB6A6F" w:rsidRDefault="004F3B67" w:rsidP="004D66AF">
      <w:pPr>
        <w:numPr>
          <w:ilvl w:val="0"/>
          <w:numId w:val="13"/>
        </w:num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</w:rPr>
      </w:pPr>
      <w:r w:rsidRPr="00DB6A6F">
        <w:rPr>
          <w:rFonts w:cstheme="minorHAnsi"/>
          <w:b/>
          <w:i/>
          <w:color w:val="404040" w:themeColor="text1" w:themeTint="BF"/>
          <w:sz w:val="24"/>
          <w:szCs w:val="24"/>
        </w:rPr>
        <w:t>CARBONELLI</w:t>
      </w:r>
      <w:r w:rsidR="005F2E90" w:rsidRPr="00DB6A6F">
        <w:rPr>
          <w:rFonts w:cstheme="minorHAnsi"/>
          <w:b/>
          <w:i/>
          <w:color w:val="404040" w:themeColor="text1" w:themeTint="BF"/>
          <w:sz w:val="24"/>
          <w:szCs w:val="24"/>
        </w:rPr>
        <w:t xml:space="preserve"> M.</w:t>
      </w:r>
      <w:r w:rsidR="006D1E84" w:rsidRPr="00DB6A6F">
        <w:rPr>
          <w:rFonts w:cstheme="minorHAnsi"/>
          <w:b/>
          <w:i/>
          <w:color w:val="404040" w:themeColor="text1" w:themeTint="BF"/>
          <w:sz w:val="24"/>
          <w:szCs w:val="24"/>
        </w:rPr>
        <w:t xml:space="preserve"> y Otros</w:t>
      </w:r>
      <w:r w:rsidR="006D1E84" w:rsidRPr="00DB6A6F">
        <w:rPr>
          <w:rFonts w:cstheme="minorHAnsi"/>
          <w:i/>
          <w:color w:val="404040" w:themeColor="text1" w:themeTint="BF"/>
          <w:sz w:val="24"/>
          <w:szCs w:val="24"/>
        </w:rPr>
        <w:t xml:space="preserve"> “Introducción al conocimiento científico y a la metodología de la investigación”</w:t>
      </w:r>
      <w:r w:rsidR="006D1E84" w:rsidRPr="00DB6A6F">
        <w:rPr>
          <w:rFonts w:cstheme="minorHAnsi"/>
          <w:b/>
          <w:i/>
          <w:color w:val="404040" w:themeColor="text1" w:themeTint="BF"/>
          <w:sz w:val="24"/>
          <w:szCs w:val="24"/>
        </w:rPr>
        <w:t xml:space="preserve">. </w:t>
      </w:r>
      <w:r w:rsidR="006D1E84" w:rsidRPr="00DB6A6F">
        <w:rPr>
          <w:rFonts w:cstheme="minorHAnsi"/>
          <w:i/>
          <w:color w:val="404040" w:themeColor="text1" w:themeTint="BF"/>
          <w:sz w:val="24"/>
          <w:szCs w:val="24"/>
        </w:rPr>
        <w:t xml:space="preserve">Ed. Universidad Nacional Arturo </w:t>
      </w:r>
      <w:proofErr w:type="spellStart"/>
      <w:r w:rsidR="006D1E84" w:rsidRPr="00DB6A6F">
        <w:rPr>
          <w:rFonts w:cstheme="minorHAnsi"/>
          <w:i/>
          <w:color w:val="404040" w:themeColor="text1" w:themeTint="BF"/>
          <w:sz w:val="24"/>
          <w:szCs w:val="24"/>
        </w:rPr>
        <w:t>Jauretche</w:t>
      </w:r>
      <w:proofErr w:type="spellEnd"/>
      <w:r w:rsidR="006D1E84" w:rsidRPr="00DB6A6F">
        <w:rPr>
          <w:rFonts w:cstheme="minorHAnsi"/>
          <w:i/>
          <w:color w:val="404040" w:themeColor="text1" w:themeTint="BF"/>
          <w:sz w:val="24"/>
          <w:szCs w:val="24"/>
        </w:rPr>
        <w:t>.</w:t>
      </w:r>
    </w:p>
    <w:p w:rsidR="006D1E84" w:rsidRPr="00DB6A6F" w:rsidRDefault="004F3B67" w:rsidP="004D66AF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color w:val="404040" w:themeColor="text1" w:themeTint="BF"/>
          <w:sz w:val="24"/>
          <w:szCs w:val="24"/>
        </w:rPr>
      </w:pPr>
      <w:r w:rsidRPr="00DB6A6F">
        <w:rPr>
          <w:b/>
          <w:color w:val="404040" w:themeColor="text1" w:themeTint="BF"/>
          <w:sz w:val="24"/>
          <w:szCs w:val="24"/>
        </w:rPr>
        <w:t>DÍAZ</w:t>
      </w:r>
      <w:r>
        <w:rPr>
          <w:b/>
          <w:color w:val="404040" w:themeColor="text1" w:themeTint="BF"/>
          <w:sz w:val="24"/>
          <w:szCs w:val="24"/>
        </w:rPr>
        <w:t>,</w:t>
      </w:r>
      <w:r w:rsidRPr="00DB6A6F">
        <w:rPr>
          <w:b/>
          <w:color w:val="404040" w:themeColor="text1" w:themeTint="BF"/>
          <w:sz w:val="24"/>
          <w:szCs w:val="24"/>
        </w:rPr>
        <w:t xml:space="preserve"> </w:t>
      </w:r>
      <w:r w:rsidR="006D1E84" w:rsidRPr="00DB6A6F">
        <w:rPr>
          <w:b/>
          <w:color w:val="404040" w:themeColor="text1" w:themeTint="BF"/>
          <w:sz w:val="24"/>
          <w:szCs w:val="24"/>
        </w:rPr>
        <w:t xml:space="preserve">Esther </w:t>
      </w:r>
      <w:r w:rsidR="006D1E84" w:rsidRPr="00DB6A6F">
        <w:rPr>
          <w:color w:val="404040" w:themeColor="text1" w:themeTint="BF"/>
          <w:sz w:val="24"/>
          <w:szCs w:val="24"/>
        </w:rPr>
        <w:t xml:space="preserve">(2010). “Metodología de las Ciencias Sociales”. Ed. </w:t>
      </w:r>
      <w:proofErr w:type="spellStart"/>
      <w:r w:rsidR="006D1E84" w:rsidRPr="00DB6A6F">
        <w:rPr>
          <w:color w:val="404040" w:themeColor="text1" w:themeTint="BF"/>
          <w:sz w:val="24"/>
          <w:szCs w:val="24"/>
        </w:rPr>
        <w:t>Biblos</w:t>
      </w:r>
      <w:proofErr w:type="spellEnd"/>
      <w:r w:rsidR="006D1E84" w:rsidRPr="00DB6A6F">
        <w:rPr>
          <w:color w:val="404040" w:themeColor="text1" w:themeTint="BF"/>
          <w:sz w:val="24"/>
          <w:szCs w:val="24"/>
        </w:rPr>
        <w:t>.</w:t>
      </w:r>
    </w:p>
    <w:p w:rsidR="00776560" w:rsidRPr="00DB6A6F" w:rsidRDefault="006D7B11" w:rsidP="004D66AF">
      <w:pPr>
        <w:pStyle w:val="Prrafodelista"/>
        <w:numPr>
          <w:ilvl w:val="0"/>
          <w:numId w:val="13"/>
        </w:num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</w:rPr>
      </w:pPr>
      <w:r w:rsidRPr="00DB6A6F">
        <w:rPr>
          <w:rFonts w:cstheme="minorHAnsi"/>
          <w:b/>
          <w:i/>
          <w:color w:val="404040" w:themeColor="text1" w:themeTint="BF"/>
          <w:sz w:val="24"/>
          <w:szCs w:val="24"/>
          <w:lang w:val="es-ES"/>
        </w:rPr>
        <w:t>HESSEN J</w:t>
      </w: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 (1975). Teoría del conocimiento. Editorial Losada. </w:t>
      </w:r>
      <w:r w:rsidRPr="00DB6A6F">
        <w:rPr>
          <w:rFonts w:cstheme="minorHAnsi"/>
          <w:i/>
          <w:color w:val="404040" w:themeColor="text1" w:themeTint="BF"/>
          <w:sz w:val="24"/>
          <w:szCs w:val="24"/>
        </w:rPr>
        <w:t xml:space="preserve">Bs. As. </w:t>
      </w:r>
    </w:p>
    <w:p w:rsidR="006D7B11" w:rsidRPr="00DB6A6F" w:rsidRDefault="006D7B11" w:rsidP="004D66AF">
      <w:pPr>
        <w:pStyle w:val="Prrafodelista"/>
        <w:numPr>
          <w:ilvl w:val="0"/>
          <w:numId w:val="13"/>
        </w:num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DB2912">
        <w:rPr>
          <w:rFonts w:cstheme="minorHAnsi"/>
          <w:b/>
          <w:i/>
          <w:color w:val="404040" w:themeColor="text1" w:themeTint="BF"/>
          <w:sz w:val="24"/>
          <w:szCs w:val="24"/>
        </w:rPr>
        <w:t>KHUN, Thomas</w:t>
      </w:r>
      <w:r w:rsidRPr="00DB2912">
        <w:rPr>
          <w:rFonts w:cstheme="minorHAnsi"/>
          <w:i/>
          <w:color w:val="404040" w:themeColor="text1" w:themeTint="BF"/>
          <w:sz w:val="24"/>
          <w:szCs w:val="24"/>
        </w:rPr>
        <w:t xml:space="preserve"> (1987). </w:t>
      </w: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La estructura de las revoluciones científicas. F.C.E.</w:t>
      </w:r>
    </w:p>
    <w:p w:rsidR="001E4D1F" w:rsidRDefault="004F3B67" w:rsidP="004D66AF">
      <w:pPr>
        <w:pStyle w:val="Prrafodelista"/>
        <w:numPr>
          <w:ilvl w:val="0"/>
          <w:numId w:val="13"/>
        </w:num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DB6A6F">
        <w:rPr>
          <w:rFonts w:cstheme="minorHAnsi"/>
          <w:b/>
          <w:i/>
          <w:color w:val="404040" w:themeColor="text1" w:themeTint="BF"/>
          <w:sz w:val="24"/>
          <w:szCs w:val="24"/>
          <w:lang w:val="es-ES"/>
        </w:rPr>
        <w:t>ECHEVERRÍA</w:t>
      </w:r>
      <w:r w:rsidR="001E4D1F" w:rsidRPr="00DB6A6F">
        <w:rPr>
          <w:rFonts w:cstheme="minorHAnsi"/>
          <w:b/>
          <w:i/>
          <w:color w:val="404040" w:themeColor="text1" w:themeTint="BF"/>
          <w:sz w:val="24"/>
          <w:szCs w:val="24"/>
          <w:lang w:val="es-ES"/>
        </w:rPr>
        <w:t xml:space="preserve"> Javier</w:t>
      </w:r>
      <w:r w:rsidR="001E4D1F"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 (1998). Filosofía de la Ciencia. Ed. </w:t>
      </w:r>
      <w:proofErr w:type="spellStart"/>
      <w:r w:rsidR="001E4D1F"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A</w:t>
      </w:r>
      <w:r w:rsidR="00EA3680"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KAL</w:t>
      </w:r>
      <w:r w:rsidR="001E4D1F"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.</w:t>
      </w:r>
      <w:r w:rsidR="00EA3680"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España</w:t>
      </w:r>
      <w:proofErr w:type="spellEnd"/>
      <w:r w:rsidR="00EA3680"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.</w:t>
      </w:r>
    </w:p>
    <w:p w:rsidR="001860C8" w:rsidRDefault="001860C8" w:rsidP="004D66AF">
      <w:pPr>
        <w:pStyle w:val="Prrafodelista"/>
        <w:numPr>
          <w:ilvl w:val="0"/>
          <w:numId w:val="13"/>
        </w:num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>
        <w:rPr>
          <w:rFonts w:cstheme="minorHAnsi"/>
          <w:b/>
          <w:i/>
          <w:color w:val="404040" w:themeColor="text1" w:themeTint="BF"/>
          <w:sz w:val="24"/>
          <w:szCs w:val="24"/>
          <w:lang w:val="es-ES"/>
        </w:rPr>
        <w:t xml:space="preserve">ARENDT, Hannah </w:t>
      </w:r>
      <w:r w:rsidRPr="001860C8">
        <w:rPr>
          <w:rFonts w:cstheme="minorHAnsi"/>
          <w:i/>
          <w:color w:val="404040" w:themeColor="text1" w:themeTint="BF"/>
          <w:sz w:val="24"/>
          <w:szCs w:val="24"/>
          <w:lang w:val="es-ES"/>
        </w:rPr>
        <w:t>(2009).</w:t>
      </w:r>
      <w:r>
        <w:rPr>
          <w:rFonts w:cstheme="minorHAnsi"/>
          <w:b/>
          <w:i/>
          <w:color w:val="404040" w:themeColor="text1" w:themeTint="BF"/>
          <w:sz w:val="24"/>
          <w:szCs w:val="24"/>
          <w:lang w:val="es-ES"/>
        </w:rPr>
        <w:t xml:space="preserve"> </w:t>
      </w:r>
      <w:r w:rsidRPr="001860C8">
        <w:rPr>
          <w:rFonts w:cstheme="minorHAnsi"/>
          <w:i/>
          <w:color w:val="404040" w:themeColor="text1" w:themeTint="BF"/>
          <w:sz w:val="24"/>
          <w:szCs w:val="24"/>
          <w:lang w:val="es-ES"/>
        </w:rPr>
        <w:t>“La condición humana”. Ed. Paidós. BS As.</w:t>
      </w:r>
    </w:p>
    <w:p w:rsidR="00F924D6" w:rsidRPr="00604702" w:rsidRDefault="00F924D6" w:rsidP="004D66AF">
      <w:pPr>
        <w:pStyle w:val="Prrafodelista"/>
        <w:numPr>
          <w:ilvl w:val="0"/>
          <w:numId w:val="13"/>
        </w:num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F924D6">
        <w:rPr>
          <w:rFonts w:cstheme="minorHAnsi"/>
          <w:b/>
          <w:i/>
          <w:color w:val="404040" w:themeColor="text1" w:themeTint="BF"/>
          <w:sz w:val="24"/>
          <w:szCs w:val="24"/>
        </w:rPr>
        <w:t>BOBBIO, N.</w:t>
      </w:r>
      <w:r w:rsidRPr="00F924D6">
        <w:rPr>
          <w:rFonts w:cstheme="minorHAnsi"/>
          <w:i/>
          <w:color w:val="404040" w:themeColor="text1" w:themeTint="BF"/>
          <w:sz w:val="24"/>
          <w:szCs w:val="24"/>
        </w:rPr>
        <w:t xml:space="preserve"> (1993). El tiempo de los derechos. Madrid: Sistema.</w:t>
      </w:r>
    </w:p>
    <w:p w:rsidR="00604702" w:rsidRPr="00604702" w:rsidRDefault="00604702" w:rsidP="00604702">
      <w:pPr>
        <w:pStyle w:val="Prrafodelista"/>
        <w:numPr>
          <w:ilvl w:val="0"/>
          <w:numId w:val="13"/>
        </w:numPr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604702">
        <w:rPr>
          <w:rFonts w:cstheme="minorHAnsi"/>
          <w:i/>
          <w:color w:val="404040" w:themeColor="text1" w:themeTint="BF"/>
          <w:sz w:val="24"/>
          <w:szCs w:val="24"/>
          <w:lang w:val="es-ES"/>
        </w:rPr>
        <w:t>Resolución 217 A-III, Declaración Universal de los Derechos Humanos, Asamblea General de las Naciones Unidas, 10 de Diciembre de 1948</w:t>
      </w:r>
    </w:p>
    <w:p w:rsidR="00D1534E" w:rsidRPr="00D1534E" w:rsidRDefault="00D1534E" w:rsidP="00D1534E">
      <w:pPr>
        <w:pStyle w:val="Prrafodelista"/>
        <w:numPr>
          <w:ilvl w:val="0"/>
          <w:numId w:val="13"/>
        </w:numPr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D1534E">
        <w:rPr>
          <w:rFonts w:cstheme="minorHAnsi"/>
          <w:b/>
          <w:i/>
          <w:color w:val="404040" w:themeColor="text1" w:themeTint="BF"/>
          <w:sz w:val="24"/>
          <w:szCs w:val="24"/>
          <w:lang w:val="es-ES"/>
        </w:rPr>
        <w:t>FRAIMAN, J.</w:t>
      </w:r>
      <w:r w:rsidRPr="00D1534E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 (2014) Algunas consideraciones sobre el concepto de trabajo en Karl Marx y el análisis crítico de </w:t>
      </w:r>
      <w:proofErr w:type="spellStart"/>
      <w:r w:rsidRPr="00D1534E">
        <w:rPr>
          <w:rFonts w:cstheme="minorHAnsi"/>
          <w:i/>
          <w:color w:val="404040" w:themeColor="text1" w:themeTint="BF"/>
          <w:sz w:val="24"/>
          <w:szCs w:val="24"/>
          <w:lang w:val="es-ES"/>
        </w:rPr>
        <w:t>Jürgen</w:t>
      </w:r>
      <w:proofErr w:type="spellEnd"/>
      <w:r w:rsidRPr="00D1534E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 </w:t>
      </w:r>
      <w:proofErr w:type="spellStart"/>
      <w:r w:rsidRPr="00D1534E">
        <w:rPr>
          <w:rFonts w:cstheme="minorHAnsi"/>
          <w:i/>
          <w:color w:val="404040" w:themeColor="text1" w:themeTint="BF"/>
          <w:sz w:val="24"/>
          <w:szCs w:val="24"/>
          <w:lang w:val="es-ES"/>
        </w:rPr>
        <w:t>Habermas</w:t>
      </w:r>
      <w:proofErr w:type="spellEnd"/>
      <w:r w:rsidRPr="00D1534E">
        <w:rPr>
          <w:rFonts w:cstheme="minorHAnsi"/>
          <w:i/>
          <w:color w:val="404040" w:themeColor="text1" w:themeTint="BF"/>
          <w:sz w:val="24"/>
          <w:szCs w:val="24"/>
          <w:lang w:val="es-ES"/>
        </w:rPr>
        <w:t>. Trabajo y Sociedad, Núm. 25, 235-245</w:t>
      </w:r>
    </w:p>
    <w:p w:rsidR="00604702" w:rsidRDefault="00D1534E" w:rsidP="00D1534E">
      <w:pPr>
        <w:pStyle w:val="Prrafodelista"/>
        <w:numPr>
          <w:ilvl w:val="0"/>
          <w:numId w:val="13"/>
        </w:numPr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D1534E">
        <w:rPr>
          <w:rFonts w:cstheme="minorHAnsi"/>
          <w:b/>
          <w:i/>
          <w:color w:val="404040" w:themeColor="text1" w:themeTint="BF"/>
          <w:sz w:val="24"/>
          <w:szCs w:val="24"/>
          <w:lang w:val="es-ES"/>
        </w:rPr>
        <w:t>MARX, K.</w:t>
      </w:r>
      <w:r w:rsidRPr="00D1534E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 (1980), Manuscritos: Economía y filosofía, Madrid: Alianza</w:t>
      </w:r>
    </w:p>
    <w:p w:rsidR="003F3987" w:rsidRPr="00410D87" w:rsidRDefault="003F3987" w:rsidP="00D1534E">
      <w:pPr>
        <w:pStyle w:val="Prrafodelista"/>
        <w:numPr>
          <w:ilvl w:val="0"/>
          <w:numId w:val="13"/>
        </w:numPr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>
        <w:rPr>
          <w:rFonts w:cstheme="minorHAnsi"/>
          <w:b/>
          <w:i/>
          <w:color w:val="404040" w:themeColor="text1" w:themeTint="BF"/>
          <w:sz w:val="24"/>
          <w:szCs w:val="24"/>
        </w:rPr>
        <w:t>Méndez, J; Morán, L.</w:t>
      </w:r>
      <w:r w:rsidRPr="003F3987">
        <w:rPr>
          <w:rFonts w:cstheme="minorHAnsi"/>
          <w:i/>
          <w:color w:val="404040" w:themeColor="text1" w:themeTint="BF"/>
          <w:sz w:val="24"/>
          <w:szCs w:val="24"/>
        </w:rPr>
        <w:t xml:space="preserve"> </w:t>
      </w:r>
      <w:r>
        <w:rPr>
          <w:rFonts w:cstheme="minorHAnsi"/>
          <w:i/>
          <w:color w:val="404040" w:themeColor="text1" w:themeTint="BF"/>
          <w:sz w:val="24"/>
          <w:szCs w:val="24"/>
        </w:rPr>
        <w:t xml:space="preserve">(2012). </w:t>
      </w:r>
      <w:r w:rsidRPr="003F3987">
        <w:rPr>
          <w:rFonts w:cstheme="minorHAnsi"/>
          <w:i/>
          <w:color w:val="404040" w:themeColor="text1" w:themeTint="BF"/>
          <w:sz w:val="24"/>
          <w:szCs w:val="24"/>
        </w:rPr>
        <w:t>De la crítica a la modernidad a la autoafirmación del sujeto latinoamericano. Aportes desde el pensamiento de Arturo Roig</w:t>
      </w:r>
      <w:r>
        <w:rPr>
          <w:rFonts w:cstheme="minorHAnsi"/>
          <w:i/>
          <w:color w:val="404040" w:themeColor="text1" w:themeTint="BF"/>
          <w:sz w:val="24"/>
          <w:szCs w:val="24"/>
        </w:rPr>
        <w:t>.</w:t>
      </w:r>
      <w:r w:rsidRPr="003F3987">
        <w:rPr>
          <w:rFonts w:cstheme="minorHAnsi"/>
          <w:i/>
          <w:color w:val="404040" w:themeColor="text1" w:themeTint="BF"/>
          <w:sz w:val="24"/>
          <w:szCs w:val="24"/>
        </w:rPr>
        <w:t xml:space="preserve"> Utopía y Praxis Latinoamericana, vol. 17, núm. 59, pp. 59-67 Universidad del Zulia Maracaibo, Venezuela</w:t>
      </w:r>
      <w:r>
        <w:rPr>
          <w:rFonts w:cstheme="minorHAnsi"/>
          <w:i/>
          <w:color w:val="404040" w:themeColor="text1" w:themeTint="BF"/>
          <w:sz w:val="24"/>
          <w:szCs w:val="24"/>
        </w:rPr>
        <w:t xml:space="preserve">. Disponible en: </w:t>
      </w:r>
      <w:hyperlink r:id="rId9" w:history="1">
        <w:r w:rsidRPr="003F3987">
          <w:rPr>
            <w:rStyle w:val="Hipervnculo"/>
            <w:rFonts w:cstheme="minorHAnsi"/>
            <w:i/>
            <w:sz w:val="24"/>
            <w:szCs w:val="24"/>
          </w:rPr>
          <w:t>http://www.redalyc.org/articulo.oa?id=27925537013</w:t>
        </w:r>
      </w:hyperlink>
    </w:p>
    <w:p w:rsidR="00410D87" w:rsidRPr="00410D87" w:rsidRDefault="00410D87" w:rsidP="00410D87">
      <w:pPr>
        <w:pStyle w:val="Prrafodelista"/>
        <w:numPr>
          <w:ilvl w:val="0"/>
          <w:numId w:val="13"/>
        </w:numPr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410D87">
        <w:rPr>
          <w:rFonts w:cstheme="minorHAnsi"/>
          <w:b/>
          <w:i/>
          <w:color w:val="404040" w:themeColor="text1" w:themeTint="BF"/>
          <w:sz w:val="24"/>
          <w:szCs w:val="24"/>
          <w:lang w:val="es-ES"/>
        </w:rPr>
        <w:t>ZEA, L.</w:t>
      </w:r>
      <w:r w:rsidRPr="00410D87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 (S/F) La esencia de los americano, Buenos Aires: Pleamar</w:t>
      </w:r>
    </w:p>
    <w:p w:rsidR="00B665E3" w:rsidRPr="00DB6A6F" w:rsidRDefault="00B665E3" w:rsidP="004D66AF">
      <w:pPr>
        <w:pStyle w:val="Prrafodelista"/>
        <w:numPr>
          <w:ilvl w:val="0"/>
          <w:numId w:val="12"/>
        </w:numPr>
        <w:spacing w:line="276" w:lineRule="auto"/>
        <w:jc w:val="both"/>
        <w:rPr>
          <w:rFonts w:cstheme="minorHAnsi"/>
          <w:i/>
          <w:iCs/>
          <w:color w:val="404040" w:themeColor="text1" w:themeTint="BF"/>
          <w:sz w:val="24"/>
          <w:szCs w:val="24"/>
        </w:rPr>
      </w:pPr>
      <w:r w:rsidRPr="00DB6A6F">
        <w:rPr>
          <w:rFonts w:cstheme="minorHAnsi"/>
          <w:b/>
          <w:i/>
          <w:iCs/>
          <w:color w:val="404040" w:themeColor="text1" w:themeTint="BF"/>
          <w:sz w:val="24"/>
          <w:szCs w:val="24"/>
        </w:rPr>
        <w:t>Apuntes de cátedra</w:t>
      </w:r>
      <w:r w:rsidRPr="00DB6A6F">
        <w:rPr>
          <w:rFonts w:cstheme="minorHAnsi"/>
          <w:i/>
          <w:iCs/>
          <w:color w:val="404040" w:themeColor="text1" w:themeTint="BF"/>
          <w:sz w:val="24"/>
          <w:szCs w:val="24"/>
        </w:rPr>
        <w:t>.</w:t>
      </w:r>
    </w:p>
    <w:p w:rsidR="006D1E84" w:rsidRPr="00DB6A6F" w:rsidRDefault="006D1E84" w:rsidP="004D66AF">
      <w:pPr>
        <w:pStyle w:val="Prrafodelista"/>
        <w:numPr>
          <w:ilvl w:val="0"/>
          <w:numId w:val="11"/>
        </w:numPr>
        <w:spacing w:line="276" w:lineRule="auto"/>
        <w:jc w:val="both"/>
        <w:rPr>
          <w:rFonts w:cstheme="minorHAnsi"/>
          <w:b/>
          <w:i/>
          <w:iCs/>
          <w:color w:val="404040" w:themeColor="text1" w:themeTint="BF"/>
          <w:sz w:val="24"/>
          <w:szCs w:val="24"/>
        </w:rPr>
      </w:pPr>
      <w:r w:rsidRPr="00DB6A6F">
        <w:rPr>
          <w:rFonts w:cstheme="minorHAnsi"/>
          <w:b/>
          <w:i/>
          <w:color w:val="404040" w:themeColor="text1" w:themeTint="BF"/>
          <w:sz w:val="24"/>
          <w:szCs w:val="24"/>
        </w:rPr>
        <w:t>Programas educativos</w:t>
      </w:r>
      <w:r w:rsidR="004F3B67">
        <w:rPr>
          <w:rFonts w:cstheme="minorHAnsi"/>
          <w:b/>
          <w:i/>
          <w:color w:val="404040" w:themeColor="text1" w:themeTint="BF"/>
          <w:sz w:val="24"/>
          <w:szCs w:val="24"/>
        </w:rPr>
        <w:t xml:space="preserve"> Canal</w:t>
      </w:r>
      <w:r w:rsidRPr="00DB6A6F">
        <w:rPr>
          <w:rFonts w:cstheme="minorHAnsi"/>
          <w:b/>
          <w:i/>
          <w:color w:val="404040" w:themeColor="text1" w:themeTint="BF"/>
          <w:sz w:val="24"/>
          <w:szCs w:val="24"/>
        </w:rPr>
        <w:t xml:space="preserve"> Encuentro:</w:t>
      </w:r>
    </w:p>
    <w:p w:rsidR="001E4D1F" w:rsidRPr="00DB6A6F" w:rsidRDefault="00892318" w:rsidP="004D66AF">
      <w:pPr>
        <w:pStyle w:val="Prrafodelista"/>
        <w:numPr>
          <w:ilvl w:val="0"/>
          <w:numId w:val="15"/>
        </w:num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“Mentira la verdad” de </w:t>
      </w:r>
      <w:r w:rsidR="00B665E3" w:rsidRPr="00DB6A6F">
        <w:rPr>
          <w:rFonts w:cstheme="minorHAnsi"/>
          <w:i/>
          <w:color w:val="404040" w:themeColor="text1" w:themeTint="BF"/>
          <w:sz w:val="24"/>
          <w:szCs w:val="24"/>
        </w:rPr>
        <w:t xml:space="preserve">Darío </w:t>
      </w:r>
      <w:proofErr w:type="spellStart"/>
      <w:r w:rsidR="00B665E3" w:rsidRPr="00DB6A6F">
        <w:rPr>
          <w:rFonts w:cstheme="minorHAnsi"/>
          <w:i/>
          <w:color w:val="404040" w:themeColor="text1" w:themeTint="BF"/>
          <w:sz w:val="24"/>
          <w:szCs w:val="24"/>
        </w:rPr>
        <w:t>Sztajnszrajbe</w:t>
      </w:r>
      <w:proofErr w:type="spellEnd"/>
      <w:r w:rsidR="00B665E3" w:rsidRPr="00DB6A6F">
        <w:rPr>
          <w:rFonts w:cstheme="minorHAnsi"/>
          <w:i/>
          <w:color w:val="404040" w:themeColor="text1" w:themeTint="BF"/>
          <w:sz w:val="24"/>
          <w:szCs w:val="24"/>
        </w:rPr>
        <w:t>.</w:t>
      </w:r>
    </w:p>
    <w:p w:rsidR="001E4D1F" w:rsidRPr="00DB6A6F" w:rsidRDefault="006D1E84" w:rsidP="004D66AF">
      <w:pPr>
        <w:pStyle w:val="Prrafodelista"/>
        <w:numPr>
          <w:ilvl w:val="0"/>
          <w:numId w:val="15"/>
        </w:num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“</w:t>
      </w:r>
      <w:r w:rsidR="001E4D1F"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La aventura del pensamiento</w:t>
      </w: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”</w:t>
      </w:r>
      <w:r w:rsidR="001E4D1F"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. Fernando </w:t>
      </w:r>
      <w:r w:rsidR="00DB6A6F"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Savater</w:t>
      </w:r>
      <w:r w:rsidR="001E4D1F"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. </w:t>
      </w:r>
    </w:p>
    <w:p w:rsidR="0036798E" w:rsidRPr="00DB6A6F" w:rsidRDefault="006D1E84" w:rsidP="004D66AF">
      <w:pPr>
        <w:pStyle w:val="Prrafodelista"/>
        <w:numPr>
          <w:ilvl w:val="0"/>
          <w:numId w:val="15"/>
        </w:num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  <w:lang w:val="es-ES"/>
        </w:rPr>
      </w:pP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“</w:t>
      </w:r>
      <w:r w:rsidR="001E4D1F"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Grandes filósofos del Siglo XX</w:t>
      </w: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”</w:t>
      </w:r>
      <w:r w:rsidR="001E4D1F"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 xml:space="preserve">. </w:t>
      </w:r>
    </w:p>
    <w:p w:rsidR="005C671B" w:rsidRDefault="006D1E84" w:rsidP="004D66AF">
      <w:pPr>
        <w:pStyle w:val="Prrafodelista"/>
        <w:numPr>
          <w:ilvl w:val="0"/>
          <w:numId w:val="15"/>
        </w:numPr>
        <w:spacing w:line="276" w:lineRule="auto"/>
        <w:jc w:val="both"/>
        <w:rPr>
          <w:rFonts w:cstheme="minorHAnsi"/>
          <w:i/>
          <w:color w:val="404040" w:themeColor="text1" w:themeTint="BF"/>
          <w:sz w:val="24"/>
          <w:szCs w:val="24"/>
        </w:rPr>
      </w:pPr>
      <w:r w:rsidRPr="00DB6A6F">
        <w:rPr>
          <w:rFonts w:cstheme="minorHAnsi"/>
          <w:i/>
          <w:color w:val="404040" w:themeColor="text1" w:themeTint="BF"/>
          <w:sz w:val="24"/>
          <w:szCs w:val="24"/>
          <w:lang w:val="es-ES"/>
        </w:rPr>
        <w:t>“</w:t>
      </w:r>
      <w:r w:rsidR="00BC377C" w:rsidRPr="00DB6A6F">
        <w:rPr>
          <w:rFonts w:cstheme="minorHAnsi"/>
          <w:i/>
          <w:color w:val="404040" w:themeColor="text1" w:themeTint="BF"/>
          <w:sz w:val="24"/>
          <w:szCs w:val="24"/>
        </w:rPr>
        <w:t>Filosofía Aquí y ahora</w:t>
      </w:r>
      <w:r w:rsidRPr="00DB6A6F">
        <w:rPr>
          <w:rFonts w:cstheme="minorHAnsi"/>
          <w:i/>
          <w:color w:val="404040" w:themeColor="text1" w:themeTint="BF"/>
          <w:sz w:val="24"/>
          <w:szCs w:val="24"/>
        </w:rPr>
        <w:t xml:space="preserve">”. J. P. </w:t>
      </w:r>
      <w:proofErr w:type="spellStart"/>
      <w:r w:rsidRPr="00DB6A6F">
        <w:rPr>
          <w:rFonts w:cstheme="minorHAnsi"/>
          <w:i/>
          <w:color w:val="404040" w:themeColor="text1" w:themeTint="BF"/>
          <w:sz w:val="24"/>
          <w:szCs w:val="24"/>
        </w:rPr>
        <w:t>Feinmann</w:t>
      </w:r>
      <w:proofErr w:type="spellEnd"/>
      <w:r w:rsidRPr="00DB6A6F">
        <w:rPr>
          <w:rFonts w:cstheme="minorHAnsi"/>
          <w:i/>
          <w:color w:val="404040" w:themeColor="text1" w:themeTint="BF"/>
          <w:sz w:val="24"/>
          <w:szCs w:val="24"/>
        </w:rPr>
        <w:t>.</w:t>
      </w:r>
    </w:p>
    <w:p w:rsidR="00652BFA" w:rsidRPr="00652BFA" w:rsidRDefault="00652BFA" w:rsidP="00652BFA">
      <w:pPr>
        <w:pStyle w:val="Prrafodelista"/>
        <w:numPr>
          <w:ilvl w:val="0"/>
          <w:numId w:val="11"/>
        </w:numPr>
        <w:spacing w:line="276" w:lineRule="auto"/>
        <w:jc w:val="both"/>
        <w:rPr>
          <w:rFonts w:cstheme="minorHAnsi"/>
          <w:b/>
          <w:i/>
          <w:color w:val="404040" w:themeColor="text1" w:themeTint="BF"/>
          <w:sz w:val="24"/>
          <w:szCs w:val="24"/>
        </w:rPr>
      </w:pPr>
      <w:r w:rsidRPr="00652BFA">
        <w:rPr>
          <w:rFonts w:cstheme="minorHAnsi"/>
          <w:b/>
          <w:i/>
          <w:color w:val="404040" w:themeColor="text1" w:themeTint="BF"/>
          <w:sz w:val="24"/>
          <w:szCs w:val="24"/>
        </w:rPr>
        <w:t>Recursos EDU.CAR</w:t>
      </w:r>
    </w:p>
    <w:sectPr w:rsidR="00652BFA" w:rsidRPr="00652BFA" w:rsidSect="00652BFA">
      <w:pgSz w:w="11907" w:h="16839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F78" w:rsidRDefault="008B1F78" w:rsidP="00B75DC1">
      <w:pPr>
        <w:spacing w:after="0" w:line="240" w:lineRule="auto"/>
      </w:pPr>
      <w:r>
        <w:separator/>
      </w:r>
    </w:p>
  </w:endnote>
  <w:endnote w:type="continuationSeparator" w:id="0">
    <w:p w:rsidR="008B1F78" w:rsidRDefault="008B1F78" w:rsidP="00B7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F78" w:rsidRDefault="008B1F78" w:rsidP="00B75DC1">
      <w:pPr>
        <w:spacing w:after="0" w:line="240" w:lineRule="auto"/>
      </w:pPr>
      <w:r>
        <w:separator/>
      </w:r>
    </w:p>
  </w:footnote>
  <w:footnote w:type="continuationSeparator" w:id="0">
    <w:p w:rsidR="008B1F78" w:rsidRDefault="008B1F78" w:rsidP="00B75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D12DF"/>
    <w:multiLevelType w:val="hybridMultilevel"/>
    <w:tmpl w:val="4E5C72E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0616C"/>
    <w:multiLevelType w:val="singleLevel"/>
    <w:tmpl w:val="28CC93A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3EF6A9E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B36B67"/>
    <w:multiLevelType w:val="hybridMultilevel"/>
    <w:tmpl w:val="1AB262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978EE"/>
    <w:multiLevelType w:val="hybridMultilevel"/>
    <w:tmpl w:val="CADAB1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86832"/>
    <w:multiLevelType w:val="hybridMultilevel"/>
    <w:tmpl w:val="02D05048"/>
    <w:lvl w:ilvl="0" w:tplc="B436217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C1FA1"/>
    <w:multiLevelType w:val="hybridMultilevel"/>
    <w:tmpl w:val="3B2C68F6"/>
    <w:lvl w:ilvl="0" w:tplc="04090003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D6045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54435B7"/>
    <w:multiLevelType w:val="hybridMultilevel"/>
    <w:tmpl w:val="EB6E6A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86554"/>
    <w:multiLevelType w:val="hybridMultilevel"/>
    <w:tmpl w:val="BF247A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B3EE7"/>
    <w:multiLevelType w:val="hybridMultilevel"/>
    <w:tmpl w:val="B1E2A0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B783C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49574B41"/>
    <w:multiLevelType w:val="singleLevel"/>
    <w:tmpl w:val="F2AE8722"/>
    <w:lvl w:ilvl="0">
      <w:numFmt w:val="bullet"/>
      <w:lvlText w:val="☻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C2A386C"/>
    <w:multiLevelType w:val="hybridMultilevel"/>
    <w:tmpl w:val="6C2E91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75A5F"/>
    <w:multiLevelType w:val="hybridMultilevel"/>
    <w:tmpl w:val="6A12D42A"/>
    <w:lvl w:ilvl="0" w:tplc="51DA93D2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40876"/>
    <w:multiLevelType w:val="hybridMultilevel"/>
    <w:tmpl w:val="D15665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A14D8"/>
    <w:multiLevelType w:val="hybridMultilevel"/>
    <w:tmpl w:val="C7BCF35E"/>
    <w:lvl w:ilvl="0" w:tplc="65F2921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237E9"/>
    <w:multiLevelType w:val="singleLevel"/>
    <w:tmpl w:val="F2AE8722"/>
    <w:lvl w:ilvl="0">
      <w:numFmt w:val="bullet"/>
      <w:lvlText w:val="☻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2A02495"/>
    <w:multiLevelType w:val="hybridMultilevel"/>
    <w:tmpl w:val="542EFD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161C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C437927"/>
    <w:multiLevelType w:val="hybridMultilevel"/>
    <w:tmpl w:val="5F1E695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7"/>
  </w:num>
  <w:num w:numId="4">
    <w:abstractNumId w:val="7"/>
  </w:num>
  <w:num w:numId="5">
    <w:abstractNumId w:val="16"/>
  </w:num>
  <w:num w:numId="6">
    <w:abstractNumId w:val="6"/>
  </w:num>
  <w:num w:numId="7">
    <w:abstractNumId w:val="0"/>
  </w:num>
  <w:num w:numId="8">
    <w:abstractNumId w:val="18"/>
  </w:num>
  <w:num w:numId="9">
    <w:abstractNumId w:val="1"/>
  </w:num>
  <w:num w:numId="10">
    <w:abstractNumId w:val="13"/>
  </w:num>
  <w:num w:numId="11">
    <w:abstractNumId w:val="4"/>
  </w:num>
  <w:num w:numId="12">
    <w:abstractNumId w:val="10"/>
  </w:num>
  <w:num w:numId="13">
    <w:abstractNumId w:val="9"/>
  </w:num>
  <w:num w:numId="14">
    <w:abstractNumId w:val="15"/>
  </w:num>
  <w:num w:numId="15">
    <w:abstractNumId w:val="5"/>
  </w:num>
  <w:num w:numId="16">
    <w:abstractNumId w:val="2"/>
  </w:num>
  <w:num w:numId="17">
    <w:abstractNumId w:val="19"/>
  </w:num>
  <w:num w:numId="18">
    <w:abstractNumId w:val="20"/>
  </w:num>
  <w:num w:numId="19">
    <w:abstractNumId w:val="8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9FE"/>
    <w:rsid w:val="00001D20"/>
    <w:rsid w:val="00006EE2"/>
    <w:rsid w:val="000134AB"/>
    <w:rsid w:val="000335DA"/>
    <w:rsid w:val="00043419"/>
    <w:rsid w:val="00064D68"/>
    <w:rsid w:val="000F2420"/>
    <w:rsid w:val="0011359F"/>
    <w:rsid w:val="00137D5B"/>
    <w:rsid w:val="00152978"/>
    <w:rsid w:val="001719AE"/>
    <w:rsid w:val="001804E8"/>
    <w:rsid w:val="0018101C"/>
    <w:rsid w:val="0018309E"/>
    <w:rsid w:val="001860C8"/>
    <w:rsid w:val="001A6E27"/>
    <w:rsid w:val="001D3A0C"/>
    <w:rsid w:val="001E4D1F"/>
    <w:rsid w:val="0021255C"/>
    <w:rsid w:val="002359F6"/>
    <w:rsid w:val="00244262"/>
    <w:rsid w:val="00246D1B"/>
    <w:rsid w:val="00254D9A"/>
    <w:rsid w:val="002618EA"/>
    <w:rsid w:val="00271DD6"/>
    <w:rsid w:val="002A7A2A"/>
    <w:rsid w:val="002D33FA"/>
    <w:rsid w:val="00301B9B"/>
    <w:rsid w:val="003241D3"/>
    <w:rsid w:val="003246D4"/>
    <w:rsid w:val="00344066"/>
    <w:rsid w:val="0035547C"/>
    <w:rsid w:val="00355613"/>
    <w:rsid w:val="003618A1"/>
    <w:rsid w:val="0036798E"/>
    <w:rsid w:val="0038597B"/>
    <w:rsid w:val="00397A4F"/>
    <w:rsid w:val="003F3987"/>
    <w:rsid w:val="00402115"/>
    <w:rsid w:val="00404771"/>
    <w:rsid w:val="00410D87"/>
    <w:rsid w:val="004507F8"/>
    <w:rsid w:val="004C30DC"/>
    <w:rsid w:val="004D398A"/>
    <w:rsid w:val="004D66AF"/>
    <w:rsid w:val="004F3B67"/>
    <w:rsid w:val="00505580"/>
    <w:rsid w:val="00515450"/>
    <w:rsid w:val="00516EBC"/>
    <w:rsid w:val="005375AB"/>
    <w:rsid w:val="00545334"/>
    <w:rsid w:val="00596108"/>
    <w:rsid w:val="005C4F77"/>
    <w:rsid w:val="005C5CE6"/>
    <w:rsid w:val="005C671B"/>
    <w:rsid w:val="005F2E90"/>
    <w:rsid w:val="00604702"/>
    <w:rsid w:val="00640380"/>
    <w:rsid w:val="00652BFA"/>
    <w:rsid w:val="00663AAA"/>
    <w:rsid w:val="00665212"/>
    <w:rsid w:val="00674FE0"/>
    <w:rsid w:val="006A094A"/>
    <w:rsid w:val="006D1E84"/>
    <w:rsid w:val="006D7B11"/>
    <w:rsid w:val="006E7EC1"/>
    <w:rsid w:val="00710F0C"/>
    <w:rsid w:val="00752074"/>
    <w:rsid w:val="00776560"/>
    <w:rsid w:val="00812F3C"/>
    <w:rsid w:val="008341A8"/>
    <w:rsid w:val="008346C8"/>
    <w:rsid w:val="00844DA9"/>
    <w:rsid w:val="00892318"/>
    <w:rsid w:val="008B1F78"/>
    <w:rsid w:val="008B736B"/>
    <w:rsid w:val="00927D6E"/>
    <w:rsid w:val="009943A9"/>
    <w:rsid w:val="009B6230"/>
    <w:rsid w:val="009C3E50"/>
    <w:rsid w:val="009D1CEF"/>
    <w:rsid w:val="00A4392A"/>
    <w:rsid w:val="00A5246A"/>
    <w:rsid w:val="00A8422E"/>
    <w:rsid w:val="00A90603"/>
    <w:rsid w:val="00AE18A3"/>
    <w:rsid w:val="00B02279"/>
    <w:rsid w:val="00B24F44"/>
    <w:rsid w:val="00B31F30"/>
    <w:rsid w:val="00B43C3C"/>
    <w:rsid w:val="00B665E3"/>
    <w:rsid w:val="00B75DC1"/>
    <w:rsid w:val="00B815BA"/>
    <w:rsid w:val="00B8644F"/>
    <w:rsid w:val="00B90AF6"/>
    <w:rsid w:val="00BC377C"/>
    <w:rsid w:val="00BE34B0"/>
    <w:rsid w:val="00C4046A"/>
    <w:rsid w:val="00CB2532"/>
    <w:rsid w:val="00CD64DA"/>
    <w:rsid w:val="00CE08EC"/>
    <w:rsid w:val="00D1534E"/>
    <w:rsid w:val="00D16761"/>
    <w:rsid w:val="00D16D71"/>
    <w:rsid w:val="00D42F71"/>
    <w:rsid w:val="00D60650"/>
    <w:rsid w:val="00DA31FD"/>
    <w:rsid w:val="00DA6C3A"/>
    <w:rsid w:val="00DA79B3"/>
    <w:rsid w:val="00DB2912"/>
    <w:rsid w:val="00DB6A6F"/>
    <w:rsid w:val="00DF224D"/>
    <w:rsid w:val="00E53BD6"/>
    <w:rsid w:val="00E74E97"/>
    <w:rsid w:val="00EA3680"/>
    <w:rsid w:val="00EE0B22"/>
    <w:rsid w:val="00F07C01"/>
    <w:rsid w:val="00F12D57"/>
    <w:rsid w:val="00F70861"/>
    <w:rsid w:val="00F924D6"/>
    <w:rsid w:val="00FB44EB"/>
    <w:rsid w:val="00FC49FE"/>
    <w:rsid w:val="00FF1AAD"/>
    <w:rsid w:val="00FF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005046C-71E3-400C-95A3-75FF61A0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5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CE6"/>
    <w:rPr>
      <w:rFonts w:ascii="Segoe UI" w:hAnsi="Segoe UI" w:cs="Segoe UI"/>
      <w:sz w:val="18"/>
      <w:szCs w:val="18"/>
      <w:lang w:val="es-AR"/>
    </w:rPr>
  </w:style>
  <w:style w:type="character" w:styleId="Hipervnculo">
    <w:name w:val="Hyperlink"/>
    <w:basedOn w:val="Fuentedeprrafopredeter"/>
    <w:uiPriority w:val="99"/>
    <w:unhideWhenUsed/>
    <w:rsid w:val="00FB44EB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53BD6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7086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5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5580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505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580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dalyc.org/articulo.oa?id=2792553701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097DA-B44B-4B7C-AB0E-3A9C93060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1611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7</cp:revision>
  <cp:lastPrinted>2018-11-15T00:34:00Z</cp:lastPrinted>
  <dcterms:created xsi:type="dcterms:W3CDTF">2019-05-15T00:30:00Z</dcterms:created>
  <dcterms:modified xsi:type="dcterms:W3CDTF">2019-05-16T15:00:00Z</dcterms:modified>
</cp:coreProperties>
</file>