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DC" w:rsidRPr="000205DC" w:rsidRDefault="000205DC" w:rsidP="000205DC">
      <w:pPr>
        <w:spacing w:after="0" w:line="360" w:lineRule="auto"/>
        <w:contextualSpacing/>
        <w:jc w:val="both"/>
        <w:rPr>
          <w:rFonts w:eastAsia="Times New Roman" w:cstheme="minorHAnsi"/>
          <w:b/>
          <w:i/>
          <w:sz w:val="24"/>
          <w:szCs w:val="24"/>
          <w:lang w:eastAsia="es-ES"/>
        </w:rPr>
      </w:pPr>
      <w:r w:rsidRPr="000205DC">
        <w:rPr>
          <w:rFonts w:eastAsia="Times New Roman" w:cstheme="minorHAnsi"/>
          <w:b/>
          <w:i/>
          <w:sz w:val="24"/>
          <w:szCs w:val="24"/>
          <w:lang w:eastAsia="es-ES"/>
        </w:rPr>
        <w:t>Instituto de Educación Superior  Nº 7</w:t>
      </w:r>
    </w:p>
    <w:p w:rsidR="000205DC" w:rsidRPr="000205DC" w:rsidRDefault="000205DC" w:rsidP="000205DC">
      <w:pPr>
        <w:spacing w:after="0" w:line="360" w:lineRule="auto"/>
        <w:contextualSpacing/>
        <w:jc w:val="both"/>
        <w:rPr>
          <w:rFonts w:eastAsia="Times New Roman" w:cstheme="minorHAnsi"/>
          <w:b/>
          <w:i/>
          <w:sz w:val="24"/>
          <w:szCs w:val="24"/>
          <w:lang w:eastAsia="es-ES"/>
        </w:rPr>
      </w:pPr>
      <w:r w:rsidRPr="000205DC">
        <w:rPr>
          <w:rFonts w:eastAsia="Times New Roman" w:cstheme="minorHAnsi"/>
          <w:b/>
          <w:noProof/>
          <w:sz w:val="24"/>
          <w:szCs w:val="24"/>
          <w:u w:val="single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7075A88D" wp14:editId="6CD00EC0">
            <wp:simplePos x="0" y="0"/>
            <wp:positionH relativeFrom="margin">
              <wp:posOffset>574675</wp:posOffset>
            </wp:positionH>
            <wp:positionV relativeFrom="margin">
              <wp:posOffset>-137160</wp:posOffset>
            </wp:positionV>
            <wp:extent cx="1133475" cy="571500"/>
            <wp:effectExtent l="0" t="0" r="9525" b="0"/>
            <wp:wrapSquare wrapText="bothSides"/>
            <wp:docPr id="1" name="Imagen 1" descr="C:\Users\Flavia Lorena\Pictures\LOGO 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a Lorena\Pictures\LOGO INSTITU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07" b="31628"/>
                    <a:stretch/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205DC">
        <w:rPr>
          <w:rFonts w:eastAsia="Times New Roman" w:cstheme="minorHAnsi"/>
          <w:b/>
          <w:i/>
          <w:sz w:val="24"/>
          <w:szCs w:val="24"/>
          <w:lang w:eastAsia="es-ES"/>
        </w:rPr>
        <w:t xml:space="preserve">                                   Brigadier Estanislao López</w:t>
      </w:r>
    </w:p>
    <w:p w:rsidR="000205DC" w:rsidRPr="000205DC" w:rsidRDefault="000205DC" w:rsidP="000205DC">
      <w:pPr>
        <w:spacing w:after="0" w:line="240" w:lineRule="auto"/>
        <w:ind w:firstLine="284"/>
        <w:contextualSpacing/>
        <w:jc w:val="both"/>
        <w:rPr>
          <w:rFonts w:eastAsia="Times New Roman" w:cstheme="minorHAnsi"/>
          <w:i/>
          <w:sz w:val="24"/>
          <w:szCs w:val="24"/>
          <w:lang w:eastAsia="es-ES"/>
        </w:rPr>
      </w:pPr>
    </w:p>
    <w:p w:rsidR="000205DC" w:rsidRPr="000205DC" w:rsidRDefault="000205DC" w:rsidP="000205DC">
      <w:pPr>
        <w:spacing w:after="0" w:line="240" w:lineRule="auto"/>
        <w:ind w:firstLine="284"/>
        <w:contextualSpacing/>
        <w:jc w:val="both"/>
        <w:rPr>
          <w:rFonts w:eastAsia="Times New Roman" w:cstheme="minorHAnsi"/>
          <w:i/>
          <w:sz w:val="24"/>
          <w:szCs w:val="24"/>
          <w:lang w:eastAsia="es-ES"/>
        </w:rPr>
      </w:pPr>
      <w:r w:rsidRPr="000205DC">
        <w:rPr>
          <w:rFonts w:eastAsia="Times New Roman"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D2BA63" wp14:editId="23452B54">
                <wp:simplePos x="0" y="0"/>
                <wp:positionH relativeFrom="column">
                  <wp:posOffset>-609600</wp:posOffset>
                </wp:positionH>
                <wp:positionV relativeFrom="paragraph">
                  <wp:posOffset>8255</wp:posOffset>
                </wp:positionV>
                <wp:extent cx="6629400" cy="0"/>
                <wp:effectExtent l="0" t="19050" r="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D313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pt,.65pt" to="47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" strokecolor="#c0504d" strokeweight="3pt">
                <v:shadow color="#823b0b [1605]" opacity=".5" offset="1pt"/>
              </v:line>
            </w:pict>
          </mc:Fallback>
        </mc:AlternateContent>
      </w:r>
      <w:r w:rsidRPr="000205DC">
        <w:rPr>
          <w:rFonts w:eastAsia="Times New Roman" w:cstheme="minorHAnsi"/>
          <w:i/>
          <w:sz w:val="24"/>
          <w:szCs w:val="24"/>
          <w:lang w:eastAsia="es-ES"/>
        </w:rPr>
        <w:t xml:space="preserve">                             </w:t>
      </w:r>
    </w:p>
    <w:p w:rsidR="000205DC" w:rsidRPr="000205DC" w:rsidRDefault="000205DC" w:rsidP="000205DC">
      <w:pPr>
        <w:jc w:val="center"/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</w:pPr>
      <w:r w:rsidRPr="000205DC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Didáctica de la Biología I (taller)</w:t>
      </w:r>
    </w:p>
    <w:p w:rsidR="000205DC" w:rsidRPr="000205DC" w:rsidRDefault="000205DC" w:rsidP="000205DC">
      <w:pPr>
        <w:jc w:val="both"/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</w:pPr>
    </w:p>
    <w:p w:rsidR="000205DC" w:rsidRPr="000205DC" w:rsidRDefault="000205DC" w:rsidP="000205DC">
      <w:pPr>
        <w:contextualSpacing/>
        <w:jc w:val="both"/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</w:pPr>
      <w:r w:rsidRPr="000205DC"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  <w:t>Profesorado:</w:t>
      </w:r>
      <w:r w:rsidRPr="000205DC">
        <w:rPr>
          <w:rFonts w:eastAsia="Times New Roman" w:cstheme="minorHAnsi"/>
          <w:sz w:val="24"/>
          <w:szCs w:val="24"/>
          <w:lang w:val="es-ES_tradnl" w:eastAsia="es-ES"/>
        </w:rPr>
        <w:t xml:space="preserve"> Biología</w:t>
      </w:r>
    </w:p>
    <w:p w:rsidR="000205DC" w:rsidRPr="000205DC" w:rsidRDefault="000205DC" w:rsidP="000205DC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  <w:t>Curso:</w:t>
      </w:r>
      <w:r w:rsidRPr="000205DC">
        <w:rPr>
          <w:rFonts w:eastAsia="Times New Roman" w:cstheme="minorHAnsi"/>
          <w:sz w:val="24"/>
          <w:szCs w:val="24"/>
          <w:lang w:val="es-ES_tradnl" w:eastAsia="es-ES"/>
        </w:rPr>
        <w:t xml:space="preserve"> 2do Año.</w:t>
      </w:r>
    </w:p>
    <w:p w:rsidR="000205DC" w:rsidRPr="000205DC" w:rsidRDefault="000205DC" w:rsidP="000205DC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Formato</w:t>
      </w:r>
      <w:r w:rsidRPr="000205DC">
        <w:rPr>
          <w:rFonts w:eastAsia="Times New Roman" w:cstheme="minorHAnsi"/>
          <w:sz w:val="24"/>
          <w:szCs w:val="24"/>
          <w:lang w:val="es-ES_tradnl" w:eastAsia="es-ES"/>
        </w:rPr>
        <w:t xml:space="preserve">: Taller – anual </w:t>
      </w:r>
    </w:p>
    <w:p w:rsidR="000205DC" w:rsidRPr="000205DC" w:rsidRDefault="000205DC" w:rsidP="000205DC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Profesora</w:t>
      </w:r>
      <w:proofErr w:type="gramStart"/>
      <w:r w:rsidRPr="000205DC">
        <w:rPr>
          <w:rFonts w:eastAsia="Times New Roman" w:cstheme="minorHAnsi"/>
          <w:sz w:val="24"/>
          <w:szCs w:val="24"/>
          <w:lang w:val="es-ES_tradnl" w:eastAsia="es-ES"/>
        </w:rPr>
        <w:t>:  Flavia</w:t>
      </w:r>
      <w:proofErr w:type="gramEnd"/>
      <w:r w:rsidRPr="000205DC">
        <w:rPr>
          <w:rFonts w:eastAsia="Times New Roman" w:cstheme="minorHAnsi"/>
          <w:sz w:val="24"/>
          <w:szCs w:val="24"/>
          <w:lang w:val="es-ES_tradnl" w:eastAsia="es-ES"/>
        </w:rPr>
        <w:t xml:space="preserve"> Boglione.</w:t>
      </w:r>
    </w:p>
    <w:p w:rsidR="000205DC" w:rsidRPr="000205DC" w:rsidRDefault="000205DC" w:rsidP="000205DC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  <w:t>Año Lectivo:</w:t>
      </w:r>
      <w:r w:rsidRPr="000205DC">
        <w:rPr>
          <w:rFonts w:eastAsia="Times New Roman" w:cstheme="minorHAnsi"/>
          <w:sz w:val="24"/>
          <w:szCs w:val="24"/>
          <w:lang w:val="es-ES_tradnl" w:eastAsia="es-ES"/>
        </w:rPr>
        <w:t xml:space="preserve"> 2020</w:t>
      </w:r>
    </w:p>
    <w:p w:rsidR="000205DC" w:rsidRPr="000205DC" w:rsidRDefault="000205DC" w:rsidP="000205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0205DC" w:rsidRPr="00812E0F" w:rsidRDefault="00812E0F" w:rsidP="00812E0F">
      <w:pPr>
        <w:spacing w:after="0" w:line="360" w:lineRule="auto"/>
        <w:contextualSpacing/>
        <w:jc w:val="center"/>
        <w:rPr>
          <w:rFonts w:eastAsia="Times New Roman" w:cstheme="minorHAnsi"/>
          <w:b/>
          <w:i/>
          <w:noProof/>
          <w:sz w:val="24"/>
          <w:szCs w:val="24"/>
          <w:lang w:val="es-AR" w:eastAsia="es-ES"/>
        </w:rPr>
      </w:pPr>
      <w:r w:rsidRPr="00812E0F">
        <w:rPr>
          <w:rFonts w:eastAsia="Times New Roman" w:cstheme="minorHAnsi"/>
          <w:b/>
          <w:i/>
          <w:noProof/>
          <w:sz w:val="24"/>
          <w:szCs w:val="24"/>
          <w:lang w:val="es-AR" w:eastAsia="es-ES"/>
        </w:rPr>
        <w:t>Programa de examen</w:t>
      </w:r>
    </w:p>
    <w:p w:rsidR="000205DC" w:rsidRPr="00A01974" w:rsidRDefault="00A01974" w:rsidP="000205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A01974">
        <w:rPr>
          <w:rFonts w:eastAsia="Times New Roman" w:cstheme="minorHAnsi"/>
          <w:b/>
          <w:color w:val="000000"/>
          <w:sz w:val="24"/>
          <w:szCs w:val="24"/>
          <w:lang w:eastAsia="es-ES"/>
        </w:rPr>
        <w:t>Contenidos.</w:t>
      </w:r>
    </w:p>
    <w:p w:rsidR="000205DC" w:rsidRPr="000205DC" w:rsidRDefault="000205DC" w:rsidP="000205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0205DC" w:rsidRPr="00A01974" w:rsidRDefault="00A01974" w:rsidP="00A019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1-</w:t>
      </w:r>
      <w:r w:rsidR="000205DC"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Didáctica de las Ciencias </w:t>
      </w:r>
    </w:p>
    <w:p w:rsidR="000205DC" w:rsidRPr="00A01974" w:rsidRDefault="000205DC" w:rsidP="00A01974">
      <w:pPr>
        <w:spacing w:after="0" w:line="360" w:lineRule="auto"/>
        <w:contextualSpacing/>
        <w:jc w:val="both"/>
        <w:rPr>
          <w:rFonts w:eastAsia="Times New Roman" w:cstheme="minorHAnsi"/>
          <w:noProof/>
          <w:sz w:val="24"/>
          <w:szCs w:val="24"/>
          <w:lang w:val="es-AR" w:eastAsia="es-ES"/>
        </w:rPr>
      </w:pPr>
      <w:r w:rsidRPr="000205DC">
        <w:rPr>
          <w:rFonts w:eastAsia="Times New Roman" w:cstheme="minorHAnsi"/>
          <w:sz w:val="24"/>
          <w:szCs w:val="24"/>
          <w:lang w:val="es-AR" w:eastAsia="es-ES"/>
        </w:rPr>
        <w:t>La didáctica de las Ciencias como disciplina emergente. Relaciones entre el conocimiento erudito, el conocimiento cotidiano y el conocimiento científico escolar. La construcción metodológica en las Ciencias: dimensiones teórica y práctica. La Biología dentro del Área Ciencias Naturales. Enfoque Ciencia, Tecnología, Sociedad y Ambiente. La enseñanza de la Biología y su relación con la calidad de la educación y la inclusión educativa.</w:t>
      </w:r>
    </w:p>
    <w:p w:rsidR="000205DC" w:rsidRPr="000205DC" w:rsidRDefault="00A01974" w:rsidP="00A019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es-ES"/>
        </w:rPr>
      </w:pPr>
      <w:r>
        <w:rPr>
          <w:rFonts w:eastAsia="Times New Roman" w:cstheme="minorHAnsi"/>
          <w:i/>
          <w:iCs/>
          <w:sz w:val="24"/>
          <w:szCs w:val="24"/>
          <w:lang w:eastAsia="es-ES"/>
        </w:rPr>
        <w:t>2-</w:t>
      </w:r>
      <w:r w:rsidR="000205DC"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Curriculum en Biología </w:t>
      </w:r>
    </w:p>
    <w:p w:rsidR="000205DC" w:rsidRPr="000205DC" w:rsidRDefault="000205DC" w:rsidP="000205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0205DC" w:rsidRPr="000205DC" w:rsidRDefault="000205DC" w:rsidP="000205D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 xml:space="preserve">Finalidades de la enseñanza de la Biología. Alfabetización científica. Fundamentos epistemológicos, psicológicos, pedagógico-didácticos del currículum científico para la educación secundaria obligatoria. Habilidades y competencias científicas. Niveles de concreción curricular en Biología (nacional, jurisdiccional, institucional y de aula). Componentes curriculares. Propósitos o metas de comprensión. Contenidos como objetos de enseñanza. Procesos de selección y secuenciación de contenidos. Conceptos estructurantes de las Ciencias, ideas básicas e hipótesis de progresión en los documentos curriculares de Biología. </w:t>
      </w:r>
    </w:p>
    <w:p w:rsidR="000205DC" w:rsidRPr="000205DC" w:rsidRDefault="00A01974" w:rsidP="00A019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3-</w:t>
      </w:r>
      <w:r w:rsidR="000205DC"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Enseñanza de la Biología </w:t>
      </w:r>
    </w:p>
    <w:p w:rsidR="000205DC" w:rsidRPr="000205DC" w:rsidRDefault="000205DC" w:rsidP="000205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A01974" w:rsidRDefault="000205DC" w:rsidP="00BE108A">
      <w:pPr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val="es-AR" w:eastAsia="es-ES"/>
        </w:rPr>
      </w:pPr>
      <w:r w:rsidRPr="000205DC">
        <w:rPr>
          <w:rFonts w:eastAsia="Times New Roman" w:cstheme="minorHAnsi"/>
          <w:sz w:val="24"/>
          <w:szCs w:val="24"/>
          <w:lang w:val="es-AR" w:eastAsia="es-ES"/>
        </w:rPr>
        <w:t xml:space="preserve">Modelos didácticos: enseñanza tradicional, aprendizaje por descubrimiento (espontáneo y orientado) y modelos alternativos. El rol docente, el rol del estudiante y el papel de las </w:t>
      </w:r>
      <w:r w:rsidRPr="000205DC">
        <w:rPr>
          <w:rFonts w:eastAsia="Times New Roman" w:cstheme="minorHAnsi"/>
          <w:sz w:val="24"/>
          <w:szCs w:val="24"/>
          <w:lang w:val="es-AR" w:eastAsia="es-ES"/>
        </w:rPr>
        <w:lastRenderedPageBreak/>
        <w:t>actividades en la enseñanza de las Ciencias. Componentes de la planificación. Selección y secuenciación de actividades. Recursos didácticos para las clases de Biología</w:t>
      </w:r>
      <w:r w:rsidR="00812E0F">
        <w:rPr>
          <w:rFonts w:eastAsia="Times New Roman" w:cstheme="minorHAnsi"/>
          <w:sz w:val="24"/>
          <w:szCs w:val="24"/>
          <w:lang w:val="es-AR" w:eastAsia="es-ES"/>
        </w:rPr>
        <w:t xml:space="preserve">. </w:t>
      </w:r>
    </w:p>
    <w:p w:rsidR="00812E0F" w:rsidRPr="00A01974" w:rsidRDefault="00812E0F" w:rsidP="00BE108A">
      <w:pPr>
        <w:spacing w:after="0" w:line="360" w:lineRule="auto"/>
        <w:contextualSpacing/>
        <w:jc w:val="both"/>
        <w:rPr>
          <w:rFonts w:eastAsia="Times New Roman" w:cstheme="minorHAnsi"/>
          <w:noProof/>
          <w:sz w:val="24"/>
          <w:szCs w:val="24"/>
          <w:lang w:val="es-AR" w:eastAsia="es-ES"/>
        </w:rPr>
      </w:pP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sz w:val="24"/>
          <w:szCs w:val="24"/>
          <w:u w:val="single"/>
          <w:lang w:val="es-ES_tradnl" w:eastAsia="es-ES"/>
        </w:rPr>
      </w:pPr>
      <w:r w:rsidRPr="000205DC">
        <w:rPr>
          <w:rFonts w:eastAsia="Times New Roman" w:cstheme="minorHAnsi"/>
          <w:sz w:val="24"/>
          <w:szCs w:val="24"/>
          <w:u w:val="single"/>
          <w:lang w:val="es-ES_tradnl" w:eastAsia="es-ES"/>
        </w:rPr>
        <w:t>Criterios de evaluación:</w:t>
      </w:r>
    </w:p>
    <w:p w:rsidR="000205DC" w:rsidRPr="000205DC" w:rsidRDefault="000205DC" w:rsidP="000205DC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 xml:space="preserve">Dominio de los contenidos, procedimientos y actitudes básicos del campo de la Didáctica de las Ciencias. </w:t>
      </w:r>
    </w:p>
    <w:p w:rsidR="000205DC" w:rsidRDefault="000205DC" w:rsidP="00BE108A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>Pertinencia en la elaboración de estrategias didácticas para abordar los contenidos del área en el nivel en el cual se desempeñarán los futuros docentes.</w:t>
      </w:r>
    </w:p>
    <w:p w:rsidR="00BE108A" w:rsidRPr="00BE108A" w:rsidRDefault="00BE108A" w:rsidP="00BE108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bookmarkStart w:id="0" w:name="_GoBack"/>
      <w:bookmarkEnd w:id="0"/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b/>
          <w:sz w:val="24"/>
          <w:szCs w:val="24"/>
          <w:lang w:val="es-ES_tradnl" w:eastAsia="es-ES"/>
        </w:rPr>
        <w:t>Condiciones de regularización del espacio.</w:t>
      </w: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sz w:val="24"/>
          <w:szCs w:val="24"/>
          <w:lang w:val="es-ES_tradnl" w:eastAsia="es-ES"/>
        </w:rPr>
        <w:t>Asistencia corres</w:t>
      </w:r>
      <w:r>
        <w:rPr>
          <w:rFonts w:eastAsia="Times New Roman" w:cstheme="minorHAnsi"/>
          <w:sz w:val="24"/>
          <w:szCs w:val="24"/>
          <w:lang w:val="es-ES_tradnl" w:eastAsia="es-ES"/>
        </w:rPr>
        <w:t>pondiente al régimen de cur</w:t>
      </w:r>
      <w:r w:rsidR="008F6514">
        <w:rPr>
          <w:rFonts w:eastAsia="Times New Roman" w:cstheme="minorHAnsi"/>
          <w:sz w:val="24"/>
          <w:szCs w:val="24"/>
          <w:lang w:val="es-ES_tradnl" w:eastAsia="es-ES"/>
        </w:rPr>
        <w:t>sado para el formato de taller (75% de asistencia)</w:t>
      </w: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sz w:val="24"/>
          <w:szCs w:val="24"/>
          <w:lang w:val="es-ES_tradnl" w:eastAsia="es-ES"/>
        </w:rPr>
        <w:t xml:space="preserve">Aprobación de </w:t>
      </w:r>
      <w:r w:rsidR="008F6514">
        <w:rPr>
          <w:rFonts w:eastAsia="Times New Roman" w:cstheme="minorHAnsi"/>
          <w:sz w:val="24"/>
          <w:szCs w:val="24"/>
          <w:lang w:val="es-ES_tradnl" w:eastAsia="es-ES"/>
        </w:rPr>
        <w:t xml:space="preserve">la totalidad de los </w:t>
      </w:r>
      <w:r w:rsidRPr="000205DC">
        <w:rPr>
          <w:rFonts w:eastAsia="Times New Roman" w:cstheme="minorHAnsi"/>
          <w:sz w:val="24"/>
          <w:szCs w:val="24"/>
          <w:lang w:val="es-ES_tradnl" w:eastAsia="es-ES"/>
        </w:rPr>
        <w:t>trabajos prácticos.</w:t>
      </w:r>
    </w:p>
    <w:p w:rsidR="000205DC" w:rsidRPr="000205DC" w:rsidRDefault="000205DC" w:rsidP="00E623EB">
      <w:pPr>
        <w:tabs>
          <w:tab w:val="left" w:pos="6512"/>
        </w:tabs>
        <w:spacing w:line="360" w:lineRule="auto"/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sz w:val="24"/>
          <w:szCs w:val="24"/>
          <w:lang w:val="es-ES_tradnl" w:eastAsia="es-ES"/>
        </w:rPr>
        <w:t>A</w:t>
      </w:r>
      <w:r>
        <w:rPr>
          <w:rFonts w:eastAsia="Times New Roman" w:cstheme="minorHAnsi"/>
          <w:sz w:val="24"/>
          <w:szCs w:val="24"/>
          <w:lang w:val="es-ES_tradnl" w:eastAsia="es-ES"/>
        </w:rPr>
        <w:t>probaci</w:t>
      </w:r>
      <w:r w:rsidR="008F6514">
        <w:rPr>
          <w:rFonts w:eastAsia="Times New Roman" w:cstheme="minorHAnsi"/>
          <w:sz w:val="24"/>
          <w:szCs w:val="24"/>
          <w:lang w:val="es-ES_tradnl" w:eastAsia="es-ES"/>
        </w:rPr>
        <w:t>ón de trabajo fin</w:t>
      </w:r>
      <w:r w:rsidR="00E623EB">
        <w:rPr>
          <w:rFonts w:eastAsia="Times New Roman" w:cstheme="minorHAnsi"/>
          <w:sz w:val="24"/>
          <w:szCs w:val="24"/>
          <w:lang w:val="es-ES_tradnl" w:eastAsia="es-ES"/>
        </w:rPr>
        <w:t xml:space="preserve">al integrador con defensa oral. </w:t>
      </w: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b/>
          <w:sz w:val="24"/>
          <w:szCs w:val="24"/>
          <w:lang w:val="es-ES_tradnl" w:eastAsia="es-ES"/>
        </w:rPr>
        <w:t>Aprobación del espacio:</w:t>
      </w: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sz w:val="24"/>
          <w:szCs w:val="24"/>
          <w:lang w:val="es-ES_tradnl" w:eastAsia="es-ES"/>
        </w:rPr>
        <w:t>Se considera aprobado este espacio después de haber r</w:t>
      </w:r>
      <w:r>
        <w:rPr>
          <w:rFonts w:eastAsia="Times New Roman" w:cstheme="minorHAnsi"/>
          <w:sz w:val="24"/>
          <w:szCs w:val="24"/>
          <w:lang w:val="es-ES_tradnl" w:eastAsia="es-ES"/>
        </w:rPr>
        <w:t xml:space="preserve">eunido la condición de regular, haber realizado y aprobado las actividades que son parte del taller y aprobado el trabajo integrador final con su correspondiente defensa oral. </w:t>
      </w: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sz w:val="24"/>
          <w:szCs w:val="24"/>
          <w:u w:val="single"/>
          <w:lang w:val="es-ES_tradnl" w:eastAsia="es-ES"/>
        </w:rPr>
      </w:pPr>
    </w:p>
    <w:p w:rsidR="000205DC" w:rsidRPr="000205DC" w:rsidRDefault="000205DC" w:rsidP="000205DC">
      <w:pPr>
        <w:spacing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0205DC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Bibliografía</w:t>
      </w:r>
      <w:r w:rsidRPr="000205DC">
        <w:rPr>
          <w:rFonts w:eastAsia="Times New Roman" w:cstheme="minorHAnsi"/>
          <w:b/>
          <w:sz w:val="24"/>
          <w:szCs w:val="24"/>
          <w:lang w:val="es-ES_tradnl" w:eastAsia="es-ES"/>
        </w:rPr>
        <w:t>:</w:t>
      </w:r>
    </w:p>
    <w:p w:rsidR="000205DC" w:rsidRPr="000205DC" w:rsidRDefault="000205DC" w:rsidP="000205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>Cañal de León, P. (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comp.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). (2011).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>Didáctica de la Biología y la Geología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. España: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Graó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 xml:space="preserve">Cubo de Severino, L. (coord.) (2005).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Los textos de la ciencia. Principales clases del discurso científico 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(1° edición). Córdoba: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Comunic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-arte.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Furman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M. y De Podestá, M.E. (2009).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aventura de enseñar Ciencias Naturales 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(1° edición) Buenos Aires: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Aique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Gellon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G.;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Rosenvasser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Feher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E.;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Furman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M.y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Golombek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D. (2005).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ciencia en el aula: lo que nos dice la ciencia sobre cómo enseñarla 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(1° edición). Buenos Aires: Paidós.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 xml:space="preserve">Gil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Perez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D. (edit.). (2005)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¿Cómo promover el interés por la cultura científica? Una propuesta didáctica fundamentada para la educación científica de jóvenes de 15 a 18 años. 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Santiago, Chile, UNESCO. Disponible en: http://unesdoc.unesco.org/images /0013/001390/139003S.pdf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Jimenez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 Aleixandre, M.P. (2003).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>Enseñar ciencias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. Barcelona: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Graó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Liguori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L. y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Noste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M.I. (2005).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>Didáctica de las Ciencias Naturales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. Rosario: Homo Sapiens.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Meinardi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E. (coord.) (2010).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Proyecto de mejora para la formación inicial de profesores para el nivel secundario. Área Biología. 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Buenos Aires: Secretaría de Políticas </w:t>
      </w:r>
      <w:r w:rsidRPr="000205DC">
        <w:rPr>
          <w:rFonts w:eastAsia="Times New Roman" w:cstheme="minorHAnsi"/>
          <w:sz w:val="24"/>
          <w:szCs w:val="24"/>
          <w:lang w:eastAsia="es-ES"/>
        </w:rPr>
        <w:lastRenderedPageBreak/>
        <w:t xml:space="preserve">Universitarias, Instituto Nacional de Formación Docente, Ministerio de Educación de la Nación.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Meinardi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E.; González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Galli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L.;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Revel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Chion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A. y Plaza, M. (2010).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>Educar en Ciencias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. Buenos Aires: </w:t>
      </w: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Paidos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 xml:space="preserve">Perales Palacios, F.J. y Cañal de León, P. (coord.) (2000).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Didáctica de las ciencias experimentales: teoría y práctica de la enseñanza de las ciencias. 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España: Marfil.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sz w:val="24"/>
          <w:szCs w:val="24"/>
          <w:lang w:eastAsia="es-ES"/>
        </w:rPr>
        <w:t xml:space="preserve">Pujol, M. R. (2007).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>Didáctica de las ciencias en la educación primaria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. Madrid: Síntesis.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Sanmartí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N. (2002).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>Didáctica de las Ciencias en la Educación Secundaria Obligatoria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. Madrid: Síntesis.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Steiman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J. (2008).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Más Didáctica (en la Educación Superior). 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Buenos Aires: Miño y Dávila. </w:t>
      </w:r>
    </w:p>
    <w:p w:rsidR="000205DC" w:rsidRPr="000205DC" w:rsidRDefault="000205DC" w:rsidP="000205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eastAsia="es-ES"/>
        </w:rPr>
        <w:t>Veglia</w:t>
      </w:r>
      <w:proofErr w:type="spellEnd"/>
      <w:r w:rsidRPr="000205DC">
        <w:rPr>
          <w:rFonts w:eastAsia="Times New Roman" w:cstheme="minorHAnsi"/>
          <w:sz w:val="24"/>
          <w:szCs w:val="24"/>
          <w:lang w:eastAsia="es-ES"/>
        </w:rPr>
        <w:t xml:space="preserve">, S. (2007). </w:t>
      </w: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>Ciencias Naturales y Aprendizaje significativo</w:t>
      </w:r>
      <w:r w:rsidRPr="000205DC">
        <w:rPr>
          <w:rFonts w:eastAsia="Times New Roman" w:cstheme="minorHAnsi"/>
          <w:sz w:val="24"/>
          <w:szCs w:val="24"/>
          <w:lang w:eastAsia="es-ES"/>
        </w:rPr>
        <w:t xml:space="preserve">. Buenos Aires: Novedades Educativas. </w:t>
      </w:r>
    </w:p>
    <w:p w:rsidR="000205DC" w:rsidRPr="000205DC" w:rsidRDefault="000205DC" w:rsidP="000205D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i/>
          <w:iCs/>
          <w:sz w:val="24"/>
          <w:szCs w:val="24"/>
          <w:lang w:eastAsia="es-ES"/>
        </w:rPr>
      </w:pPr>
    </w:p>
    <w:p w:rsidR="000205DC" w:rsidRPr="000205DC" w:rsidRDefault="000205DC" w:rsidP="000205D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05D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Documentos oficiales </w:t>
      </w:r>
    </w:p>
    <w:p w:rsidR="00253316" w:rsidRPr="000205DC" w:rsidRDefault="000205DC" w:rsidP="000205DC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proofErr w:type="spellStart"/>
      <w:r w:rsidRPr="000205DC">
        <w:rPr>
          <w:rFonts w:eastAsia="Times New Roman" w:cstheme="minorHAnsi"/>
          <w:sz w:val="24"/>
          <w:szCs w:val="24"/>
          <w:lang w:val="en-GB" w:eastAsia="es-ES"/>
        </w:rPr>
        <w:t>Consejo</w:t>
      </w:r>
      <w:proofErr w:type="spellEnd"/>
      <w:r w:rsidRPr="000205DC">
        <w:rPr>
          <w:rFonts w:eastAsia="Times New Roman" w:cstheme="minorHAnsi"/>
          <w:sz w:val="24"/>
          <w:szCs w:val="24"/>
          <w:lang w:val="en-GB" w:eastAsia="es-ES"/>
        </w:rPr>
        <w:t xml:space="preserve"> Federal de </w:t>
      </w:r>
      <w:proofErr w:type="spellStart"/>
      <w:r w:rsidRPr="000205DC">
        <w:rPr>
          <w:rFonts w:eastAsia="Times New Roman" w:cstheme="minorHAnsi"/>
          <w:sz w:val="24"/>
          <w:szCs w:val="24"/>
          <w:lang w:val="en-GB" w:eastAsia="es-ES"/>
        </w:rPr>
        <w:t>Educación</w:t>
      </w:r>
      <w:proofErr w:type="spellEnd"/>
      <w:r w:rsidRPr="000205DC">
        <w:rPr>
          <w:rFonts w:eastAsia="Times New Roman" w:cstheme="minorHAnsi"/>
          <w:sz w:val="24"/>
          <w:szCs w:val="24"/>
          <w:lang w:val="en-GB" w:eastAsia="es-ES"/>
        </w:rPr>
        <w:t xml:space="preserve"> (2011).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Núcleos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de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Aprendizajes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Prioritarios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.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Ciclo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Básico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Educación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Secundaria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, 1° y 2° / 2° y 3°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Años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.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Ciencias</w:t>
      </w:r>
      <w:proofErr w:type="spellEnd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0205DC">
        <w:rPr>
          <w:rFonts w:eastAsia="Times New Roman" w:cstheme="minorHAnsi"/>
          <w:i/>
          <w:iCs/>
          <w:sz w:val="24"/>
          <w:szCs w:val="24"/>
          <w:lang w:val="en-GB" w:eastAsia="es-ES"/>
        </w:rPr>
        <w:t>Naturales</w:t>
      </w:r>
      <w:proofErr w:type="spellEnd"/>
      <w:r w:rsidRPr="000205DC">
        <w:rPr>
          <w:rFonts w:eastAsia="Times New Roman" w:cstheme="minorHAnsi"/>
          <w:sz w:val="24"/>
          <w:szCs w:val="24"/>
          <w:lang w:val="en-GB" w:eastAsia="es-ES"/>
        </w:rPr>
        <w:t xml:space="preserve">. </w:t>
      </w:r>
      <w:proofErr w:type="spellStart"/>
      <w:r w:rsidRPr="000205DC">
        <w:rPr>
          <w:rFonts w:eastAsia="Times New Roman" w:cstheme="minorHAnsi"/>
          <w:sz w:val="24"/>
          <w:szCs w:val="24"/>
          <w:lang w:val="en-GB" w:eastAsia="es-ES"/>
        </w:rPr>
        <w:t>Documento</w:t>
      </w:r>
      <w:proofErr w:type="spellEnd"/>
      <w:r w:rsidRPr="000205DC">
        <w:rPr>
          <w:rFonts w:eastAsia="Times New Roman" w:cstheme="minorHAnsi"/>
          <w:sz w:val="24"/>
          <w:szCs w:val="24"/>
          <w:lang w:val="en-GB"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GB" w:eastAsia="es-ES"/>
        </w:rPr>
        <w:t>aprobado</w:t>
      </w:r>
      <w:proofErr w:type="spellEnd"/>
      <w:r>
        <w:rPr>
          <w:rFonts w:eastAsia="Times New Roman" w:cstheme="minorHAnsi"/>
          <w:sz w:val="24"/>
          <w:szCs w:val="24"/>
          <w:lang w:val="en-GB"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GB" w:eastAsia="es-ES"/>
        </w:rPr>
        <w:t>por</w:t>
      </w:r>
      <w:proofErr w:type="spellEnd"/>
      <w:r>
        <w:rPr>
          <w:rFonts w:eastAsia="Times New Roman" w:cstheme="minorHAnsi"/>
          <w:sz w:val="24"/>
          <w:szCs w:val="24"/>
          <w:lang w:val="en-GB" w:eastAsia="es-ES"/>
        </w:rPr>
        <w:t xml:space="preserve"> Res. CFE N° 141/1</w:t>
      </w:r>
    </w:p>
    <w:sectPr w:rsidR="00253316" w:rsidRPr="000205DC" w:rsidSect="00DD7275">
      <w:footerReference w:type="even" r:id="rId8"/>
      <w:footerReference w:type="default" r:id="rId9"/>
      <w:pgSz w:w="11907" w:h="16840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D3" w:rsidRDefault="00174ED3">
      <w:pPr>
        <w:spacing w:after="0" w:line="240" w:lineRule="auto"/>
      </w:pPr>
      <w:r>
        <w:separator/>
      </w:r>
    </w:p>
  </w:endnote>
  <w:endnote w:type="continuationSeparator" w:id="0">
    <w:p w:rsidR="00174ED3" w:rsidRDefault="0017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75" w:rsidRDefault="00DD7275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D7275" w:rsidRDefault="00DD7275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30985"/>
      <w:docPartObj>
        <w:docPartGallery w:val="Page Numbers (Bottom of Page)"/>
        <w:docPartUnique/>
      </w:docPartObj>
    </w:sdtPr>
    <w:sdtEndPr/>
    <w:sdtContent>
      <w:p w:rsidR="00DD7275" w:rsidRDefault="00DD727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E0F">
          <w:rPr>
            <w:noProof/>
          </w:rPr>
          <w:t>3</w:t>
        </w:r>
        <w:r>
          <w:fldChar w:fldCharType="end"/>
        </w:r>
      </w:p>
    </w:sdtContent>
  </w:sdt>
  <w:p w:rsidR="00DD7275" w:rsidRDefault="00DD72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D3" w:rsidRDefault="00174ED3">
      <w:pPr>
        <w:spacing w:after="0" w:line="240" w:lineRule="auto"/>
      </w:pPr>
      <w:r>
        <w:separator/>
      </w:r>
    </w:p>
  </w:footnote>
  <w:footnote w:type="continuationSeparator" w:id="0">
    <w:p w:rsidR="00174ED3" w:rsidRDefault="0017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4326"/>
    <w:multiLevelType w:val="hybridMultilevel"/>
    <w:tmpl w:val="75D6F5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1A5"/>
    <w:multiLevelType w:val="hybridMultilevel"/>
    <w:tmpl w:val="08F87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53D"/>
    <w:multiLevelType w:val="hybridMultilevel"/>
    <w:tmpl w:val="A2BA2CF8"/>
    <w:lvl w:ilvl="0" w:tplc="E7122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2598"/>
    <w:multiLevelType w:val="hybridMultilevel"/>
    <w:tmpl w:val="D39E095E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90"/>
    <w:rsid w:val="000205DC"/>
    <w:rsid w:val="00126F15"/>
    <w:rsid w:val="00174ED3"/>
    <w:rsid w:val="00253316"/>
    <w:rsid w:val="005035AC"/>
    <w:rsid w:val="00812E0F"/>
    <w:rsid w:val="008F6514"/>
    <w:rsid w:val="009B3426"/>
    <w:rsid w:val="00A01974"/>
    <w:rsid w:val="00B504CD"/>
    <w:rsid w:val="00BE108A"/>
    <w:rsid w:val="00CB5B30"/>
    <w:rsid w:val="00DD7275"/>
    <w:rsid w:val="00E27290"/>
    <w:rsid w:val="00E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F14FF-BDA2-44F9-B66E-5DBDAD2F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5D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2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05DC"/>
    <w:rPr>
      <w:lang w:val="es-ES"/>
    </w:rPr>
  </w:style>
  <w:style w:type="character" w:styleId="Nmerodepgina">
    <w:name w:val="page number"/>
    <w:basedOn w:val="Fuentedeprrafopredeter"/>
    <w:rsid w:val="0002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BGH</dc:creator>
  <cp:keywords/>
  <dc:description/>
  <cp:lastModifiedBy>BGH</cp:lastModifiedBy>
  <cp:revision>5</cp:revision>
  <cp:lastPrinted>2020-03-30T01:32:00Z</cp:lastPrinted>
  <dcterms:created xsi:type="dcterms:W3CDTF">2020-03-30T01:33:00Z</dcterms:created>
  <dcterms:modified xsi:type="dcterms:W3CDTF">2020-11-10T02:38:00Z</dcterms:modified>
</cp:coreProperties>
</file>